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9" w:rsidRPr="000F7111" w:rsidRDefault="000F7111" w:rsidP="001E1EE9">
      <w:pPr>
        <w:spacing w:after="0" w:line="240" w:lineRule="auto"/>
        <w:jc w:val="center"/>
        <w:rPr>
          <w:rFonts w:cs="Calibri"/>
          <w:b/>
          <w:sz w:val="28"/>
          <w:szCs w:val="28"/>
          <w:lang w:val="fr-FR"/>
        </w:rPr>
      </w:pPr>
      <w:r w:rsidRPr="000F7111">
        <w:rPr>
          <w:rFonts w:cs="Calibri"/>
          <w:b/>
          <w:sz w:val="28"/>
          <w:szCs w:val="28"/>
          <w:lang w:val="fr-FR"/>
        </w:rPr>
        <w:t xml:space="preserve">Consultation pluripartite sur </w:t>
      </w:r>
      <w:r>
        <w:rPr>
          <w:rFonts w:cs="Calibri"/>
          <w:b/>
          <w:sz w:val="28"/>
          <w:szCs w:val="28"/>
          <w:lang w:val="fr-FR"/>
        </w:rPr>
        <w:t xml:space="preserve">la CSU </w:t>
      </w:r>
      <w:r w:rsidR="003812B9" w:rsidRPr="000F7111">
        <w:rPr>
          <w:rFonts w:cs="Calibri"/>
          <w:b/>
          <w:sz w:val="28"/>
          <w:szCs w:val="28"/>
          <w:lang w:val="fr-FR"/>
        </w:rPr>
        <w:t>2030</w:t>
      </w:r>
    </w:p>
    <w:p w:rsidR="003812B9" w:rsidRPr="000F7111" w:rsidRDefault="000F7111" w:rsidP="001E1EE9">
      <w:pPr>
        <w:spacing w:after="0" w:line="240" w:lineRule="auto"/>
        <w:jc w:val="center"/>
        <w:rPr>
          <w:rFonts w:cs="Calibri"/>
          <w:b/>
          <w:color w:val="1F497D"/>
          <w:sz w:val="28"/>
          <w:szCs w:val="28"/>
          <w:lang w:val="fr-FR"/>
        </w:rPr>
      </w:pPr>
      <w:r>
        <w:rPr>
          <w:rFonts w:cs="Calibri"/>
          <w:b/>
          <w:color w:val="1F497D"/>
          <w:sz w:val="28"/>
          <w:szCs w:val="28"/>
          <w:lang w:val="fr-FR"/>
        </w:rPr>
        <w:t>Mettre en place un partenariat pour renforcer les systèmes de santé</w:t>
      </w:r>
    </w:p>
    <w:p w:rsidR="003812B9" w:rsidRPr="000F7111" w:rsidRDefault="000F7111" w:rsidP="003812B9">
      <w:pPr>
        <w:spacing w:after="0" w:line="240" w:lineRule="auto"/>
        <w:jc w:val="center"/>
        <w:rPr>
          <w:rFonts w:cs="Calibri"/>
          <w:bCs/>
          <w:sz w:val="24"/>
          <w:szCs w:val="24"/>
          <w:lang w:val="fr-FR"/>
        </w:rPr>
      </w:pPr>
      <w:r>
        <w:rPr>
          <w:rFonts w:cs="Calibri"/>
          <w:bCs/>
          <w:sz w:val="24"/>
          <w:szCs w:val="24"/>
          <w:lang w:val="fr-FR"/>
        </w:rPr>
        <w:t xml:space="preserve">22-23 juin </w:t>
      </w:r>
      <w:r w:rsidR="003812B9" w:rsidRPr="000F7111">
        <w:rPr>
          <w:rFonts w:cs="Calibri"/>
          <w:bCs/>
          <w:sz w:val="24"/>
          <w:szCs w:val="24"/>
          <w:lang w:val="fr-FR"/>
        </w:rPr>
        <w:t>2016, H</w:t>
      </w:r>
      <w:r>
        <w:rPr>
          <w:rFonts w:cs="Calibri"/>
          <w:bCs/>
          <w:sz w:val="24"/>
          <w:szCs w:val="24"/>
          <w:lang w:val="fr-FR"/>
        </w:rPr>
        <w:t>ô</w:t>
      </w:r>
      <w:r w:rsidR="003812B9" w:rsidRPr="000F7111">
        <w:rPr>
          <w:rFonts w:cs="Calibri"/>
          <w:bCs/>
          <w:sz w:val="24"/>
          <w:szCs w:val="24"/>
          <w:lang w:val="fr-FR"/>
        </w:rPr>
        <w:t>tel Intercontinental, Gen</w:t>
      </w:r>
      <w:r>
        <w:rPr>
          <w:rFonts w:cs="Calibri"/>
          <w:bCs/>
          <w:sz w:val="24"/>
          <w:szCs w:val="24"/>
          <w:lang w:val="fr-FR"/>
        </w:rPr>
        <w:t>ève</w:t>
      </w:r>
      <w:r w:rsidR="003812B9" w:rsidRPr="000F7111">
        <w:rPr>
          <w:rFonts w:cs="Calibri"/>
          <w:bCs/>
          <w:sz w:val="24"/>
          <w:szCs w:val="24"/>
          <w:lang w:val="fr-FR"/>
        </w:rPr>
        <w:t>, S</w:t>
      </w:r>
      <w:r>
        <w:rPr>
          <w:rFonts w:cs="Calibri"/>
          <w:bCs/>
          <w:sz w:val="24"/>
          <w:szCs w:val="24"/>
          <w:lang w:val="fr-FR"/>
        </w:rPr>
        <w:t>uisse</w:t>
      </w:r>
    </w:p>
    <w:p w:rsidR="00C0648E" w:rsidRPr="000F7111" w:rsidRDefault="00C0648E" w:rsidP="001E1EE9">
      <w:pPr>
        <w:spacing w:after="0" w:line="240" w:lineRule="auto"/>
        <w:jc w:val="center"/>
        <w:rPr>
          <w:rFonts w:cs="Calibri"/>
          <w:bCs/>
          <w:lang w:val="fr-FR"/>
        </w:rPr>
      </w:pPr>
    </w:p>
    <w:p w:rsidR="008E5942" w:rsidRPr="000F7111" w:rsidRDefault="000F7111" w:rsidP="003812B9">
      <w:pPr>
        <w:spacing w:after="0" w:line="240" w:lineRule="auto"/>
        <w:jc w:val="center"/>
        <w:rPr>
          <w:rFonts w:cs="Calibri"/>
          <w:bCs/>
          <w:lang w:val="fr-FR"/>
        </w:rPr>
      </w:pPr>
      <w:r>
        <w:rPr>
          <w:rFonts w:cs="Calibri"/>
          <w:b/>
          <w:bCs/>
          <w:sz w:val="28"/>
          <w:szCs w:val="28"/>
          <w:lang w:val="fr-FR"/>
        </w:rPr>
        <w:t>ODRE DU JOUR PROVISOIRE</w:t>
      </w:r>
    </w:p>
    <w:p w:rsidR="0089741A" w:rsidRPr="000F7111" w:rsidRDefault="0089741A" w:rsidP="00E542B5">
      <w:pPr>
        <w:spacing w:after="0" w:line="240" w:lineRule="auto"/>
        <w:rPr>
          <w:rFonts w:cs="Calibri"/>
          <w:b/>
          <w:bCs/>
          <w:color w:val="993300"/>
          <w:lang w:val="fr-FR"/>
        </w:rPr>
      </w:pPr>
    </w:p>
    <w:p w:rsidR="0089741A" w:rsidRPr="000F7111" w:rsidRDefault="00BB3061" w:rsidP="00E542B5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>Objectifs de la réunion</w:t>
      </w:r>
    </w:p>
    <w:p w:rsidR="00B10FFF" w:rsidRPr="000F7111" w:rsidRDefault="00BB3061" w:rsidP="00B10FFF">
      <w:pPr>
        <w:pStyle w:val="ListParagraph"/>
        <w:numPr>
          <w:ilvl w:val="0"/>
          <w:numId w:val="29"/>
        </w:numPr>
        <w:rPr>
          <w:i/>
          <w:iCs/>
          <w:lang w:val="fr-FR"/>
        </w:rPr>
      </w:pPr>
      <w:r>
        <w:rPr>
          <w:lang w:val="fr-FR"/>
        </w:rPr>
        <w:t>Formuler des recommandations sur la manière de faire avancer l’alliance pour la CSU 2030, en se centrant sur l’orientation stratégique, les activités et les résultats escomptés</w:t>
      </w:r>
    </w:p>
    <w:p w:rsidR="00B10FFF" w:rsidRPr="000F7111" w:rsidRDefault="00BB3061" w:rsidP="00B10FFF">
      <w:pPr>
        <w:pStyle w:val="ListParagraph"/>
        <w:numPr>
          <w:ilvl w:val="0"/>
          <w:numId w:val="29"/>
        </w:numPr>
        <w:rPr>
          <w:lang w:val="fr-FR"/>
        </w:rPr>
      </w:pPr>
      <w:r>
        <w:rPr>
          <w:lang w:val="fr-FR"/>
        </w:rPr>
        <w:t>Proposer des recommandations sur les meilleurs moyens de soutenir les États fragiles</w:t>
      </w:r>
    </w:p>
    <w:p w:rsidR="008E5942" w:rsidRPr="000F7111" w:rsidRDefault="00BB3061" w:rsidP="00B10FFF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>Journée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1 –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>Mercredi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</w:t>
      </w:r>
      <w:r w:rsidR="000B7180" w:rsidRPr="000F7111">
        <w:rPr>
          <w:rFonts w:cs="Calibri"/>
          <w:b/>
          <w:bCs/>
          <w:color w:val="1F497D"/>
          <w:sz w:val="28"/>
          <w:szCs w:val="28"/>
          <w:lang w:val="fr-FR"/>
        </w:rPr>
        <w:t>2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juin </w:t>
      </w:r>
      <w:r w:rsidR="00B10FFF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2016 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924"/>
      </w:tblGrid>
      <w:tr w:rsidR="008E5942" w:rsidRPr="000F7111" w:rsidTr="00FE1A8F">
        <w:trPr>
          <w:trHeight w:val="493"/>
          <w:jc w:val="center"/>
        </w:trPr>
        <w:tc>
          <w:tcPr>
            <w:tcW w:w="1687" w:type="dxa"/>
            <w:shd w:val="clear" w:color="auto" w:fill="auto"/>
          </w:tcPr>
          <w:p w:rsidR="008E5942" w:rsidRPr="000F7111" w:rsidRDefault="00BB3061" w:rsidP="00D45B9F">
            <w:pPr>
              <w:spacing w:after="0" w:line="240" w:lineRule="auto"/>
              <w:ind w:left="720" w:hanging="720"/>
              <w:jc w:val="center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 xml:space="preserve">Dès </w:t>
            </w:r>
            <w:r w:rsidR="00B10FFF" w:rsidRPr="000F7111">
              <w:rPr>
                <w:rFonts w:cs="Calibri"/>
                <w:b/>
                <w:lang w:val="fr-FR"/>
              </w:rPr>
              <w:t>8</w:t>
            </w:r>
            <w:r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auto"/>
          </w:tcPr>
          <w:p w:rsidR="008F3566" w:rsidRPr="000F7111" w:rsidRDefault="00BB3061" w:rsidP="00E542B5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Enregistrement et inscription aux séances en petit groupe (café de bienvenue disponible)</w:t>
            </w:r>
          </w:p>
          <w:p w:rsidR="00734B63" w:rsidRPr="000F7111" w:rsidRDefault="00BB3061" w:rsidP="00BB3061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Devant la salle </w:t>
            </w:r>
            <w:r w:rsidR="00B10FFF" w:rsidRPr="000F7111">
              <w:rPr>
                <w:rFonts w:cs="Calibri"/>
                <w:lang w:val="fr-FR"/>
              </w:rPr>
              <w:t>Ballroom A</w:t>
            </w:r>
          </w:p>
        </w:tc>
      </w:tr>
      <w:tr w:rsidR="009F70C1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9F70C1" w:rsidRPr="000F7111" w:rsidRDefault="00B10FFF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9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56108" w:rsidRPr="000F7111">
              <w:rPr>
                <w:rFonts w:cs="Calibri"/>
                <w:b/>
                <w:lang w:val="fr-FR"/>
              </w:rPr>
              <w:t xml:space="preserve"> </w:t>
            </w:r>
            <w:r w:rsidRPr="000F7111">
              <w:rPr>
                <w:rFonts w:cs="Calibri"/>
                <w:b/>
                <w:lang w:val="fr-FR"/>
              </w:rPr>
              <w:t>–</w:t>
            </w:r>
            <w:r w:rsidR="00956108" w:rsidRPr="000F7111">
              <w:rPr>
                <w:rFonts w:cs="Calibri"/>
                <w:b/>
                <w:lang w:val="fr-FR"/>
              </w:rPr>
              <w:t xml:space="preserve"> </w:t>
            </w:r>
            <w:r w:rsidR="009F70C1" w:rsidRPr="000F7111">
              <w:rPr>
                <w:rFonts w:cs="Calibri"/>
                <w:b/>
                <w:lang w:val="fr-FR"/>
              </w:rPr>
              <w:t>1</w:t>
            </w:r>
            <w:r w:rsidRPr="000F7111">
              <w:rPr>
                <w:rFonts w:cs="Calibri"/>
                <w:b/>
                <w:lang w:val="fr-FR"/>
              </w:rPr>
              <w:t>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7F6B67" w:rsidRPr="000F7111">
              <w:rPr>
                <w:rFonts w:cs="Calibri"/>
                <w:b/>
                <w:lang w:val="fr-FR"/>
              </w:rPr>
              <w:t>15</w:t>
            </w:r>
          </w:p>
          <w:p w:rsidR="006D6BEE" w:rsidRPr="000F7111" w:rsidRDefault="006D6BEE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sz w:val="20"/>
                <w:szCs w:val="20"/>
                <w:lang w:val="fr-FR"/>
              </w:rPr>
            </w:pPr>
          </w:p>
        </w:tc>
        <w:tc>
          <w:tcPr>
            <w:tcW w:w="7924" w:type="dxa"/>
            <w:shd w:val="clear" w:color="auto" w:fill="auto"/>
          </w:tcPr>
          <w:p w:rsidR="00B10FFF" w:rsidRPr="000F7111" w:rsidRDefault="00FE1A8F" w:rsidP="007F6B67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Séance </w:t>
            </w:r>
            <w:r w:rsidR="001D3C5D" w:rsidRPr="000F7111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 :</w:t>
            </w:r>
            <w:r w:rsidR="001D3C5D" w:rsidRPr="000F7111">
              <w:rPr>
                <w:b/>
                <w:bCs/>
                <w:lang w:val="fr-FR"/>
              </w:rPr>
              <w:t xml:space="preserve"> </w:t>
            </w:r>
            <w:r w:rsidR="00B10FFF" w:rsidRPr="000F7111">
              <w:rPr>
                <w:b/>
                <w:bCs/>
                <w:lang w:val="fr-FR"/>
              </w:rPr>
              <w:t>La</w:t>
            </w:r>
            <w:r>
              <w:rPr>
                <w:b/>
                <w:bCs/>
                <w:lang w:val="fr-FR"/>
              </w:rPr>
              <w:t xml:space="preserve">ncement du processus de mise en place de la CSU </w:t>
            </w:r>
            <w:r w:rsidR="00B10FFF" w:rsidRPr="000F7111">
              <w:rPr>
                <w:b/>
                <w:bCs/>
                <w:lang w:val="fr-FR"/>
              </w:rPr>
              <w:t>2030</w:t>
            </w:r>
            <w:r>
              <w:rPr>
                <w:b/>
                <w:bCs/>
                <w:lang w:val="fr-FR"/>
              </w:rPr>
              <w:t> :</w:t>
            </w:r>
          </w:p>
          <w:p w:rsidR="00D45B9F" w:rsidRPr="00D45B9F" w:rsidRDefault="00FE1A8F" w:rsidP="00D45B9F">
            <w:pPr>
              <w:numPr>
                <w:ilvl w:val="0"/>
                <w:numId w:val="50"/>
              </w:numPr>
              <w:spacing w:after="0" w:line="240" w:lineRule="auto"/>
              <w:rPr>
                <w:rFonts w:eastAsia="SimSun" w:cs="Arial"/>
                <w:i/>
                <w:iCs/>
                <w:lang w:val="en-GB" w:eastAsia="zh-CN"/>
              </w:rPr>
            </w:pPr>
            <w:r>
              <w:rPr>
                <w:rFonts w:eastAsia="SimSun" w:cs="Arial"/>
                <w:lang w:val="fr-FR" w:eastAsia="zh-CN"/>
              </w:rPr>
              <w:t xml:space="preserve">Bienvenue, </w:t>
            </w:r>
            <w:r w:rsidR="007F6B67" w:rsidRPr="000F7111">
              <w:rPr>
                <w:rFonts w:eastAsia="SimSun" w:cs="Arial"/>
                <w:lang w:val="fr-FR" w:eastAsia="zh-CN"/>
              </w:rPr>
              <w:t xml:space="preserve">introduction </w:t>
            </w:r>
            <w:r>
              <w:rPr>
                <w:rFonts w:eastAsia="SimSun" w:cs="Arial"/>
                <w:lang w:val="fr-FR" w:eastAsia="zh-CN"/>
              </w:rPr>
              <w:t xml:space="preserve">et </w:t>
            </w:r>
            <w:r w:rsidR="00BB3061">
              <w:rPr>
                <w:rFonts w:eastAsia="SimSun" w:cs="Arial"/>
                <w:lang w:val="fr-FR" w:eastAsia="zh-CN"/>
              </w:rPr>
              <w:t>logistique</w:t>
            </w:r>
            <w:r w:rsidR="00D45B9F">
              <w:rPr>
                <w:rFonts w:eastAsia="SimSun" w:cs="Arial"/>
                <w:lang w:val="fr-FR" w:eastAsia="zh-CN"/>
              </w:rPr>
              <w:t xml:space="preserve">,  </w:t>
            </w:r>
            <w:r w:rsidR="00D45B9F" w:rsidRPr="00D45B9F">
              <w:rPr>
                <w:rFonts w:eastAsia="SimSun" w:cs="Arial"/>
                <w:i/>
                <w:iCs/>
                <w:lang w:val="en-GB" w:eastAsia="zh-CN"/>
              </w:rPr>
              <w:t>Valerie Traore, Marjolaine Nicod, Max Dapaah</w:t>
            </w:r>
          </w:p>
          <w:p w:rsidR="00D45B9F" w:rsidRPr="00B10FFF" w:rsidRDefault="00B10FFF" w:rsidP="00D45B9F">
            <w:pPr>
              <w:numPr>
                <w:ilvl w:val="0"/>
                <w:numId w:val="50"/>
              </w:numPr>
              <w:spacing w:after="0" w:line="240" w:lineRule="auto"/>
              <w:rPr>
                <w:rFonts w:eastAsia="SimSun" w:cs="Arial"/>
                <w:i/>
                <w:iCs/>
                <w:lang w:val="en-GB" w:eastAsia="zh-CN"/>
              </w:rPr>
            </w:pPr>
            <w:r w:rsidRPr="000F7111">
              <w:rPr>
                <w:rFonts w:eastAsia="SimSun" w:cs="Arial"/>
                <w:lang w:val="fr-FR" w:eastAsia="zh-CN"/>
              </w:rPr>
              <w:t>R</w:t>
            </w:r>
            <w:r w:rsidR="00FE1A8F">
              <w:rPr>
                <w:rFonts w:eastAsia="SimSun" w:cs="Arial"/>
                <w:lang w:val="fr-FR" w:eastAsia="zh-CN"/>
              </w:rPr>
              <w:t>ap</w:t>
            </w:r>
            <w:r w:rsidRPr="000F7111">
              <w:rPr>
                <w:rFonts w:eastAsia="SimSun" w:cs="Arial"/>
                <w:lang w:val="fr-FR" w:eastAsia="zh-CN"/>
              </w:rPr>
              <w:t xml:space="preserve">port </w:t>
            </w:r>
            <w:r w:rsidR="00FE1A8F">
              <w:rPr>
                <w:rFonts w:eastAsia="SimSun" w:cs="Arial"/>
                <w:lang w:val="fr-FR" w:eastAsia="zh-CN"/>
              </w:rPr>
              <w:t>sur les décisions du Comité directeur de l’</w:t>
            </w:r>
            <w:r w:rsidRPr="000F7111">
              <w:rPr>
                <w:rFonts w:eastAsia="SimSun" w:cs="Arial"/>
                <w:lang w:val="fr-FR" w:eastAsia="zh-CN"/>
              </w:rPr>
              <w:t>IHP+ (21</w:t>
            </w:r>
            <w:r w:rsidR="00FE1A8F">
              <w:rPr>
                <w:rFonts w:eastAsia="SimSun" w:cs="Arial"/>
                <w:lang w:val="fr-FR" w:eastAsia="zh-CN"/>
              </w:rPr>
              <w:t xml:space="preserve"> juin</w:t>
            </w:r>
            <w:r w:rsidRPr="000F7111">
              <w:rPr>
                <w:rFonts w:eastAsia="SimSun" w:cs="Arial"/>
                <w:lang w:val="fr-FR" w:eastAsia="zh-CN"/>
              </w:rPr>
              <w:t xml:space="preserve">), </w:t>
            </w:r>
            <w:r w:rsidR="00D45B9F">
              <w:rPr>
                <w:rFonts w:eastAsia="SimSun" w:cs="Arial"/>
                <w:i/>
                <w:iCs/>
                <w:lang w:val="en-GB" w:eastAsia="zh-CN"/>
              </w:rPr>
              <w:t>Amir Hagos,</w:t>
            </w:r>
            <w:r w:rsidR="00D45B9F">
              <w:rPr>
                <w:rFonts w:eastAsia="SimSun" w:cs="Arial"/>
                <w:i/>
                <w:iCs/>
                <w:lang w:val="en-GB" w:eastAsia="zh-CN"/>
              </w:rPr>
              <w:t xml:space="preserve"> Deputy Minister, FMoH, Ethiopie</w:t>
            </w:r>
          </w:p>
          <w:p w:rsidR="007E114E" w:rsidRPr="000F7111" w:rsidRDefault="00B10FFF" w:rsidP="006D18C6">
            <w:pPr>
              <w:numPr>
                <w:ilvl w:val="0"/>
                <w:numId w:val="50"/>
              </w:numPr>
              <w:rPr>
                <w:rFonts w:cs="Calibri"/>
                <w:bCs/>
                <w:lang w:val="fr-FR"/>
              </w:rPr>
            </w:pPr>
            <w:r w:rsidRPr="000F7111">
              <w:rPr>
                <w:rFonts w:eastAsia="SimSun" w:cs="Arial"/>
                <w:lang w:val="fr-FR" w:eastAsia="zh-CN"/>
              </w:rPr>
              <w:t>R</w:t>
            </w:r>
            <w:r w:rsidR="00FE1A8F">
              <w:rPr>
                <w:rFonts w:eastAsia="SimSun" w:cs="Arial"/>
                <w:lang w:val="fr-FR" w:eastAsia="zh-CN"/>
              </w:rPr>
              <w:t xml:space="preserve">apport après le Sommet du G7 à </w:t>
            </w:r>
            <w:r w:rsidRPr="000F7111">
              <w:rPr>
                <w:rFonts w:eastAsia="SimSun" w:cs="Arial"/>
                <w:lang w:val="fr-FR" w:eastAsia="zh-CN"/>
              </w:rPr>
              <w:t>Ise</w:t>
            </w:r>
            <w:r w:rsidR="006D18C6">
              <w:rPr>
                <w:rFonts w:eastAsia="SimSun" w:cs="Arial"/>
                <w:lang w:val="fr-FR" w:eastAsia="zh-CN"/>
              </w:rPr>
              <w:t>-</w:t>
            </w:r>
            <w:r w:rsidRPr="000F7111">
              <w:rPr>
                <w:rFonts w:eastAsia="SimSun" w:cs="Arial"/>
                <w:lang w:val="fr-FR" w:eastAsia="zh-CN"/>
              </w:rPr>
              <w:t xml:space="preserve">Shima, </w:t>
            </w:r>
            <w:r w:rsidR="00FE1A8F">
              <w:rPr>
                <w:rFonts w:eastAsia="SimSun" w:cs="Arial"/>
                <w:i/>
                <w:iCs/>
                <w:lang w:val="fr-FR" w:eastAsia="zh-CN"/>
              </w:rPr>
              <w:t xml:space="preserve">M. </w:t>
            </w:r>
            <w:r w:rsidR="00535A57">
              <w:rPr>
                <w:rFonts w:eastAsia="SimSun" w:cs="Arial"/>
                <w:i/>
                <w:iCs/>
                <w:lang w:val="fr-FR" w:eastAsia="zh-CN"/>
              </w:rPr>
              <w:t xml:space="preserve">l’Ambassadeur </w:t>
            </w:r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>Koichi Aiboshi</w:t>
            </w:r>
            <w:r w:rsidR="001459E6" w:rsidRPr="000F7111">
              <w:rPr>
                <w:rFonts w:eastAsia="SimSun" w:cs="Arial"/>
                <w:i/>
                <w:iCs/>
                <w:lang w:val="fr-FR" w:eastAsia="zh-CN"/>
              </w:rPr>
              <w:t>,</w:t>
            </w:r>
            <w:r w:rsidR="00157484" w:rsidRPr="000F7111">
              <w:rPr>
                <w:rFonts w:eastAsia="SimSun" w:cs="Arial"/>
                <w:i/>
                <w:iCs/>
                <w:lang w:val="fr-FR" w:eastAsia="zh-CN"/>
              </w:rPr>
              <w:t xml:space="preserve"> M</w:t>
            </w:r>
            <w:r w:rsidR="00FE1A8F">
              <w:rPr>
                <w:rFonts w:eastAsia="SimSun" w:cs="Arial"/>
                <w:i/>
                <w:iCs/>
                <w:lang w:val="fr-FR" w:eastAsia="zh-CN"/>
              </w:rPr>
              <w:t>inistère des affaires étrangères du Japon</w:t>
            </w:r>
          </w:p>
        </w:tc>
      </w:tr>
      <w:tr w:rsidR="009E7A3A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DBE5F1"/>
          </w:tcPr>
          <w:p w:rsidR="009E7A3A" w:rsidRPr="000F7111" w:rsidRDefault="007F6B67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15</w:t>
            </w:r>
            <w:r w:rsidR="009E7A3A" w:rsidRPr="000F7111">
              <w:rPr>
                <w:rFonts w:cs="Calibri"/>
                <w:b/>
                <w:lang w:val="fr-FR"/>
              </w:rPr>
              <w:t xml:space="preserve"> – 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E7A3A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shd w:val="clear" w:color="auto" w:fill="DBE5F1"/>
          </w:tcPr>
          <w:p w:rsidR="009E7A3A" w:rsidRPr="000F7111" w:rsidRDefault="00FE1A8F" w:rsidP="00C80180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  <w:r w:rsidR="00D35E30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>
              <w:rPr>
                <w:rFonts w:cs="Calibri"/>
                <w:b/>
                <w:bCs/>
                <w:lang w:val="fr-FR"/>
              </w:rPr>
              <w:t xml:space="preserve">et </w:t>
            </w:r>
            <w:r w:rsidR="00CF428B">
              <w:rPr>
                <w:rFonts w:cs="Calibri"/>
                <w:b/>
                <w:bCs/>
                <w:lang w:val="fr-FR"/>
              </w:rPr>
              <w:t xml:space="preserve">détails </w:t>
            </w:r>
            <w:r>
              <w:rPr>
                <w:rFonts w:cs="Calibri"/>
                <w:b/>
                <w:bCs/>
                <w:lang w:val="fr-FR"/>
              </w:rPr>
              <w:t>sur les séances en petit groupe d</w:t>
            </w:r>
            <w:r w:rsidR="00C80180">
              <w:rPr>
                <w:rFonts w:cs="Calibri"/>
                <w:b/>
                <w:bCs/>
                <w:lang w:val="fr-FR"/>
              </w:rPr>
              <w:t>e</w:t>
            </w:r>
            <w:r>
              <w:rPr>
                <w:rFonts w:cs="Calibri"/>
                <w:b/>
                <w:bCs/>
                <w:lang w:val="fr-FR"/>
              </w:rPr>
              <w:t xml:space="preserve"> l’après-midi</w:t>
            </w:r>
          </w:p>
        </w:tc>
      </w:tr>
      <w:tr w:rsidR="006D6BEE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6D6BEE" w:rsidRPr="000F7111" w:rsidRDefault="006D6BEE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9E7A3A" w:rsidRPr="000F7111">
              <w:rPr>
                <w:rFonts w:cs="Calibri"/>
                <w:b/>
                <w:lang w:val="fr-FR"/>
              </w:rPr>
              <w:t>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9E7A3A" w:rsidRPr="000F7111">
              <w:rPr>
                <w:rFonts w:cs="Calibri"/>
                <w:b/>
                <w:lang w:val="fr-FR"/>
              </w:rPr>
              <w:t>3</w:t>
            </w:r>
            <w:r w:rsidR="00B10FFF" w:rsidRPr="000F7111">
              <w:rPr>
                <w:rFonts w:cs="Calibri"/>
                <w:b/>
                <w:lang w:val="fr-FR"/>
              </w:rPr>
              <w:t>0</w:t>
            </w:r>
            <w:r w:rsidRPr="000F7111">
              <w:rPr>
                <w:rFonts w:cs="Calibri"/>
                <w:b/>
                <w:lang w:val="fr-FR"/>
              </w:rPr>
              <w:t xml:space="preserve"> – 1</w:t>
            </w:r>
            <w:r w:rsidR="00B10FFF" w:rsidRPr="000F7111">
              <w:rPr>
                <w:rFonts w:cs="Calibri"/>
                <w:b/>
                <w:lang w:val="fr-FR"/>
              </w:rPr>
              <w:t>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B10FFF" w:rsidRPr="000F7111">
              <w:rPr>
                <w:rFonts w:cs="Calibri"/>
                <w:b/>
                <w:lang w:val="fr-FR"/>
              </w:rPr>
              <w:t>00</w:t>
            </w:r>
          </w:p>
        </w:tc>
        <w:tc>
          <w:tcPr>
            <w:tcW w:w="7924" w:type="dxa"/>
            <w:shd w:val="clear" w:color="auto" w:fill="FFFFFF"/>
          </w:tcPr>
          <w:p w:rsidR="00B10FFF" w:rsidRPr="000F7111" w:rsidRDefault="00FE1A8F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Séance</w:t>
            </w:r>
            <w:r w:rsidR="001D3C5D" w:rsidRPr="000F7111">
              <w:rPr>
                <w:rFonts w:cs="Calibri"/>
                <w:b/>
                <w:bCs/>
                <w:lang w:val="fr-FR"/>
              </w:rPr>
              <w:t xml:space="preserve"> 2</w:t>
            </w:r>
            <w:r>
              <w:rPr>
                <w:rFonts w:cs="Calibri"/>
                <w:b/>
                <w:bCs/>
                <w:lang w:val="fr-FR"/>
              </w:rPr>
              <w:t> :</w:t>
            </w:r>
            <w:r w:rsidR="001D3C5D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>Débat principal sur le rôle, le mandat et l’orientation stratégique</w:t>
            </w:r>
          </w:p>
          <w:p w:rsidR="00D45B9F" w:rsidRPr="00740801" w:rsidRDefault="00D45B9F" w:rsidP="00D45B9F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lang w:val="fr-FR"/>
              </w:rPr>
              <w:t xml:space="preserve">Orateur principal : </w:t>
            </w:r>
            <w:r w:rsidRPr="00740801">
              <w:rPr>
                <w:rFonts w:cs="Calibri"/>
                <w:bCs/>
                <w:i/>
                <w:iCs/>
              </w:rPr>
              <w:t>Professor Srinath Reddy, Public Health Foundation of India</w:t>
            </w:r>
          </w:p>
          <w:p w:rsidR="00D45B9F" w:rsidRDefault="00D45B9F" w:rsidP="006D6BEE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- Exposés :</w:t>
            </w:r>
          </w:p>
          <w:p w:rsidR="00D45B9F" w:rsidRP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>
              <w:rPr>
                <w:rFonts w:cs="Calibri"/>
                <w:bCs/>
                <w:lang w:val="fr-FR"/>
              </w:rPr>
              <w:t xml:space="preserve">- </w:t>
            </w:r>
            <w:r w:rsidRPr="00D45B9F">
              <w:rPr>
                <w:rFonts w:cs="Calibri"/>
                <w:bCs/>
                <w:i/>
                <w:iCs/>
                <w:lang w:val="fr-FR"/>
              </w:rPr>
              <w:t>Agnes Soucat, OMS</w:t>
            </w:r>
          </w:p>
          <w:p w:rsid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 w:rsidRPr="00D45B9F">
              <w:rPr>
                <w:rFonts w:cs="Calibri"/>
                <w:bCs/>
                <w:i/>
                <w:iCs/>
                <w:lang w:val="fr-FR"/>
              </w:rPr>
              <w:t>- Tim Evans, Banque mondiale</w:t>
            </w:r>
          </w:p>
          <w:p w:rsidR="00D45B9F" w:rsidRPr="00D45B9F" w:rsidRDefault="00D45B9F" w:rsidP="006D6BEE">
            <w:pPr>
              <w:spacing w:after="0" w:line="240" w:lineRule="auto"/>
              <w:rPr>
                <w:rFonts w:cs="Calibri"/>
                <w:bCs/>
                <w:i/>
                <w:iCs/>
                <w:lang w:val="fr-FR"/>
              </w:rPr>
            </w:pPr>
            <w:r>
              <w:rPr>
                <w:rFonts w:cs="Calibri"/>
                <w:bCs/>
                <w:i/>
                <w:iCs/>
                <w:lang w:val="fr-FR"/>
              </w:rPr>
              <w:t xml:space="preserve">- Viroj Tangcharoensathien, International Health Policy Program </w:t>
            </w:r>
            <w:r w:rsidRPr="00D45B9F">
              <w:rPr>
                <w:rFonts w:cs="Calibri"/>
                <w:bCs/>
                <w:lang w:val="fr-FR"/>
              </w:rPr>
              <w:t>(VIDEO)</w:t>
            </w:r>
          </w:p>
          <w:p w:rsidR="00592090" w:rsidRPr="000F7111" w:rsidRDefault="00CF428B" w:rsidP="006D6BEE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Intervenants</w:t>
            </w:r>
            <w:r w:rsidR="00FE1A8F">
              <w:rPr>
                <w:rFonts w:cs="Calibri"/>
                <w:bCs/>
                <w:lang w:val="fr-FR"/>
              </w:rPr>
              <w:t> :</w:t>
            </w:r>
            <w:r w:rsidR="006D6BEE" w:rsidRPr="000F7111">
              <w:rPr>
                <w:rFonts w:cs="Calibri"/>
                <w:bCs/>
                <w:lang w:val="fr-FR"/>
              </w:rPr>
              <w:t xml:space="preserve"> </w:t>
            </w:r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  <w:r>
              <w:rPr>
                <w:rFonts w:cs="Calibri"/>
                <w:bCs/>
              </w:rPr>
              <w:t xml:space="preserve"> Yah Zolia, MOH, Libé</w:t>
            </w:r>
            <w:r>
              <w:rPr>
                <w:rFonts w:cs="Calibri"/>
                <w:bCs/>
              </w:rPr>
              <w:t>ria</w:t>
            </w:r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George Gotsadze, Health Systems Global, Georgia</w:t>
            </w:r>
          </w:p>
          <w:p w:rsidR="00D45B9F" w:rsidRDefault="00D45B9F" w:rsidP="00D45B9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Lola Dare, Chestrad, NigeriaModerator: Simon Wright</w:t>
            </w:r>
          </w:p>
          <w:p w:rsidR="006D6BEE" w:rsidRPr="000F7111" w:rsidRDefault="006D6BEE" w:rsidP="00CF428B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8E5942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auto"/>
          </w:tcPr>
          <w:p w:rsidR="008566C0" w:rsidRPr="000F7111" w:rsidRDefault="00B10FFF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13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FFFFFF"/>
          </w:tcPr>
          <w:p w:rsidR="00A92E88" w:rsidRPr="000F7111" w:rsidRDefault="001D3C5D" w:rsidP="001D3C5D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CF428B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3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>Mécanisme de participation de la société civile</w:t>
            </w:r>
          </w:p>
          <w:p w:rsidR="00FD47B6" w:rsidRPr="000F7111" w:rsidRDefault="00FD47B6" w:rsidP="00CF428B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097D74" w:rsidRPr="000F7111" w:rsidTr="00FE1A8F">
        <w:trPr>
          <w:trHeight w:val="137"/>
          <w:jc w:val="center"/>
        </w:trPr>
        <w:tc>
          <w:tcPr>
            <w:tcW w:w="1687" w:type="dxa"/>
            <w:shd w:val="clear" w:color="auto" w:fill="DBE5F1"/>
          </w:tcPr>
          <w:p w:rsidR="00097D74" w:rsidRPr="000F7111" w:rsidRDefault="001D3C5D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13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5B08AA" w:rsidRPr="000F7111">
              <w:rPr>
                <w:rFonts w:cs="Calibri"/>
                <w:b/>
                <w:lang w:val="fr-FR"/>
              </w:rPr>
              <w:t xml:space="preserve"> – 14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shd w:val="clear" w:color="auto" w:fill="DBE5F1"/>
          </w:tcPr>
          <w:p w:rsidR="00B827F4" w:rsidRPr="000F7111" w:rsidRDefault="00CF428B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Déjeuner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D45B9F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14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16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CF428B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4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CF428B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2030 </w:t>
            </w:r>
            <w:r w:rsidR="00CF428B">
              <w:rPr>
                <w:rFonts w:cs="Calibri"/>
                <w:b/>
                <w:bCs/>
                <w:lang w:val="fr-FR"/>
              </w:rPr>
              <w:t>dans la redevabilité et le plaidoyer, au niveau international de même qu’à l’échelon local</w:t>
            </w:r>
          </w:p>
          <w:p w:rsidR="005B08AA" w:rsidRPr="000F7111" w:rsidRDefault="005B08AA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AC7405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7405" w:rsidRPr="000F7111" w:rsidRDefault="00AC7405" w:rsidP="00CF428B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C7405" w:rsidRPr="000F7111" w:rsidRDefault="00CF428B" w:rsidP="00CF428B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  <w:r w:rsidR="00D35E30"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>
              <w:rPr>
                <w:rFonts w:cs="Calibri"/>
                <w:b/>
                <w:bCs/>
                <w:lang w:val="fr-FR"/>
              </w:rPr>
              <w:t>et détails sur la réception en soirée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AA" w:rsidRPr="000F7111" w:rsidRDefault="005B08AA" w:rsidP="001459E6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16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AC7405" w:rsidRPr="000F7111">
              <w:rPr>
                <w:rFonts w:cs="Calibri"/>
                <w:b/>
                <w:lang w:val="fr-FR"/>
              </w:rPr>
              <w:t>3</w:t>
            </w:r>
            <w:r w:rsidRPr="000F7111">
              <w:rPr>
                <w:rFonts w:cs="Calibri"/>
                <w:b/>
                <w:lang w:val="fr-FR"/>
              </w:rPr>
              <w:t xml:space="preserve">0 </w:t>
            </w:r>
            <w:r w:rsidR="00AC7405" w:rsidRPr="000F7111">
              <w:rPr>
                <w:rFonts w:cs="Calibri"/>
                <w:b/>
                <w:lang w:val="fr-FR"/>
              </w:rPr>
              <w:t>–</w:t>
            </w:r>
            <w:r w:rsidRPr="000F7111">
              <w:rPr>
                <w:rFonts w:cs="Calibri"/>
                <w:b/>
                <w:lang w:val="fr-FR"/>
              </w:rPr>
              <w:t xml:space="preserve"> 1</w:t>
            </w:r>
            <w:r w:rsidR="00AC7405"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AC7405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67" w:rsidRPr="000F7111" w:rsidRDefault="005B08AA" w:rsidP="007F6B6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E719BC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AC7405" w:rsidRPr="000F7111">
              <w:rPr>
                <w:rFonts w:cs="Calibri"/>
                <w:b/>
                <w:bCs/>
                <w:lang w:val="fr-FR"/>
              </w:rPr>
              <w:t>5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E719BC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="00AC7405" w:rsidRPr="000F7111">
              <w:rPr>
                <w:rFonts w:cs="Calibri"/>
                <w:b/>
                <w:bCs/>
                <w:lang w:val="fr-FR"/>
              </w:rPr>
              <w:t xml:space="preserve">2030 </w:t>
            </w:r>
            <w:r w:rsidR="00E719BC">
              <w:rPr>
                <w:rFonts w:cs="Calibri"/>
                <w:b/>
                <w:bCs/>
                <w:lang w:val="fr-FR"/>
              </w:rPr>
              <w:t xml:space="preserve">pour relier les partenariats existants </w:t>
            </w:r>
            <w:r w:rsidR="00535A57">
              <w:rPr>
                <w:rFonts w:cs="Calibri"/>
                <w:b/>
                <w:bCs/>
                <w:lang w:val="fr-FR"/>
              </w:rPr>
              <w:t xml:space="preserve">en matière de </w:t>
            </w:r>
            <w:r w:rsidR="00E719BC">
              <w:rPr>
                <w:rFonts w:cs="Calibri"/>
                <w:b/>
                <w:bCs/>
                <w:lang w:val="fr-FR"/>
              </w:rPr>
              <w:t>RSS et CSU, sécurité sanitaire et gestion des connaissances</w:t>
            </w:r>
          </w:p>
          <w:p w:rsidR="00423962" w:rsidRPr="000F7111" w:rsidRDefault="005B08AA" w:rsidP="00B90B42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</w:p>
        </w:tc>
      </w:tr>
      <w:tr w:rsidR="005B08AA" w:rsidRPr="000F7111" w:rsidTr="00FE1A8F">
        <w:trPr>
          <w:trHeight w:val="1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8AA" w:rsidRPr="000F7111" w:rsidRDefault="005B08AA" w:rsidP="001459E6">
            <w:pPr>
              <w:spacing w:after="0" w:line="240" w:lineRule="auto"/>
              <w:ind w:left="180" w:hanging="18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  <w:r w:rsidR="00423962" w:rsidRPr="000F7111">
              <w:rPr>
                <w:rFonts w:cs="Calibri"/>
                <w:b/>
                <w:lang w:val="fr-FR"/>
              </w:rPr>
              <w:t xml:space="preserve"> – 20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23962"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6B67" w:rsidRPr="000F7111" w:rsidRDefault="00007716" w:rsidP="007F6B67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Séminaire/cocktail</w:t>
            </w:r>
            <w:r w:rsidR="00FE1A8F">
              <w:rPr>
                <w:b/>
                <w:bCs/>
                <w:lang w:val="fr-FR"/>
              </w:rPr>
              <w:t> :</w:t>
            </w:r>
            <w:r w:rsidR="007F6B67" w:rsidRPr="000F71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Que faire ensuite ?</w:t>
            </w:r>
            <w:r w:rsidR="00157484" w:rsidRPr="000F711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Vision du </w:t>
            </w:r>
            <w:r w:rsidR="00157484" w:rsidRPr="000F7111">
              <w:rPr>
                <w:b/>
                <w:bCs/>
                <w:lang w:val="fr-FR"/>
              </w:rPr>
              <w:t xml:space="preserve">G7 </w:t>
            </w:r>
            <w:r>
              <w:rPr>
                <w:b/>
                <w:bCs/>
                <w:lang w:val="fr-FR"/>
              </w:rPr>
              <w:t xml:space="preserve">à </w:t>
            </w:r>
            <w:r w:rsidR="00157484" w:rsidRPr="000F7111">
              <w:rPr>
                <w:b/>
                <w:bCs/>
                <w:lang w:val="fr-FR"/>
              </w:rPr>
              <w:t xml:space="preserve">Ise-Shima </w:t>
            </w:r>
            <w:r>
              <w:rPr>
                <w:b/>
                <w:bCs/>
                <w:lang w:val="fr-FR"/>
              </w:rPr>
              <w:t>pour la santé dans le monde</w:t>
            </w:r>
          </w:p>
          <w:p w:rsidR="005B08AA" w:rsidRPr="000F7111" w:rsidRDefault="00007716" w:rsidP="007F6B67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fr-FR"/>
              </w:rPr>
            </w:pPr>
            <w:r>
              <w:rPr>
                <w:rFonts w:cs="Calibri"/>
                <w:b/>
                <w:bCs/>
                <w:i/>
                <w:iCs/>
                <w:lang w:val="fr-FR"/>
              </w:rPr>
              <w:t>Offert par le Japon</w:t>
            </w:r>
          </w:p>
          <w:p w:rsidR="00B90B42" w:rsidRPr="000F7111" w:rsidRDefault="00007716" w:rsidP="00B90B42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lang w:val="fr-FR"/>
              </w:rPr>
              <w:t>Orateurs :</w:t>
            </w:r>
            <w:r w:rsidR="00423962" w:rsidRPr="000F7111">
              <w:rPr>
                <w:rFonts w:cs="Calibri"/>
                <w:lang w:val="fr-FR"/>
              </w:rPr>
              <w:t xml:space="preserve"> </w:t>
            </w:r>
          </w:p>
          <w:p w:rsidR="00423962" w:rsidRPr="000F7111" w:rsidRDefault="00423962" w:rsidP="00007716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</w:tbl>
    <w:p w:rsidR="008E5942" w:rsidRPr="000F7111" w:rsidRDefault="008E5942" w:rsidP="009619EA">
      <w:pPr>
        <w:spacing w:after="0" w:line="240" w:lineRule="auto"/>
        <w:jc w:val="center"/>
        <w:rPr>
          <w:rFonts w:cs="Calibri"/>
          <w:lang w:val="fr-FR"/>
        </w:rPr>
      </w:pPr>
    </w:p>
    <w:p w:rsidR="002A1D20" w:rsidRPr="000F7111" w:rsidRDefault="002A1D20" w:rsidP="0088166A">
      <w:pPr>
        <w:spacing w:after="0" w:line="240" w:lineRule="auto"/>
        <w:rPr>
          <w:rFonts w:cs="Calibri"/>
          <w:b/>
          <w:bCs/>
          <w:color w:val="0000CC"/>
          <w:lang w:val="fr-FR"/>
        </w:rPr>
      </w:pPr>
    </w:p>
    <w:p w:rsidR="008E5942" w:rsidRPr="000F7111" w:rsidRDefault="00007716" w:rsidP="00423962">
      <w:pPr>
        <w:spacing w:after="0" w:line="240" w:lineRule="auto"/>
        <w:rPr>
          <w:rFonts w:cs="Calibri"/>
          <w:b/>
          <w:bCs/>
          <w:color w:val="1F497D"/>
          <w:sz w:val="28"/>
          <w:szCs w:val="28"/>
          <w:lang w:val="fr-FR"/>
        </w:rPr>
      </w:pP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Jour 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 – </w:t>
      </w:r>
      <w:r>
        <w:rPr>
          <w:rFonts w:cs="Calibri"/>
          <w:b/>
          <w:bCs/>
          <w:color w:val="1F497D"/>
          <w:sz w:val="28"/>
          <w:szCs w:val="28"/>
          <w:lang w:val="fr-FR"/>
        </w:rPr>
        <w:t xml:space="preserve">Jeudi 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23 </w:t>
      </w:r>
      <w:r w:rsidR="00535A57">
        <w:rPr>
          <w:rFonts w:cs="Calibri"/>
          <w:b/>
          <w:bCs/>
          <w:color w:val="1F497D"/>
          <w:sz w:val="28"/>
          <w:szCs w:val="28"/>
          <w:lang w:val="fr-FR"/>
        </w:rPr>
        <w:t>juin</w:t>
      </w:r>
      <w:r w:rsidR="00423962" w:rsidRPr="000F7111">
        <w:rPr>
          <w:rFonts w:cs="Calibri"/>
          <w:b/>
          <w:bCs/>
          <w:color w:val="1F497D"/>
          <w:sz w:val="28"/>
          <w:szCs w:val="28"/>
          <w:lang w:val="fr-FR"/>
        </w:rPr>
        <w:t xml:space="preserve"> 2016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7906"/>
      </w:tblGrid>
      <w:tr w:rsidR="007F6B67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7F6B67" w:rsidRPr="000F7111" w:rsidRDefault="00704C2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 xml:space="preserve">Dès </w:t>
            </w:r>
            <w:r w:rsidR="007F6B67"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</w:tcPr>
          <w:p w:rsidR="007F6B67" w:rsidRPr="000F7111" w:rsidRDefault="00704C26" w:rsidP="00704C26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Café de bienvenue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FD47B6" w:rsidRPr="000F7111" w:rsidRDefault="001459E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8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 – 10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</w:p>
        </w:tc>
        <w:tc>
          <w:tcPr>
            <w:tcW w:w="7906" w:type="dxa"/>
          </w:tcPr>
          <w:p w:rsidR="00FD47B6" w:rsidRPr="000F7111" w:rsidRDefault="00E0055A" w:rsidP="00EB7832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  <w:r w:rsidRPr="000F7111">
              <w:rPr>
                <w:b/>
                <w:bCs/>
                <w:lang w:val="fr-FR"/>
              </w:rPr>
              <w:t>S</w:t>
            </w:r>
            <w:r w:rsidR="00704C26">
              <w:rPr>
                <w:b/>
                <w:bCs/>
                <w:lang w:val="fr-FR"/>
              </w:rPr>
              <w:t>éance</w:t>
            </w:r>
            <w:r w:rsidRPr="000F7111">
              <w:rPr>
                <w:b/>
                <w:bCs/>
                <w:lang w:val="fr-FR"/>
              </w:rPr>
              <w:t xml:space="preserve"> 6</w:t>
            </w:r>
            <w:r w:rsidR="00FE1A8F">
              <w:rPr>
                <w:b/>
                <w:bCs/>
                <w:lang w:val="fr-FR"/>
              </w:rPr>
              <w:t> :</w:t>
            </w:r>
            <w:r w:rsidRPr="000F7111">
              <w:rPr>
                <w:b/>
                <w:bCs/>
                <w:lang w:val="fr-FR"/>
              </w:rPr>
              <w:t xml:space="preserve"> </w:t>
            </w:r>
            <w:r w:rsidR="00704C26">
              <w:rPr>
                <w:b/>
                <w:bCs/>
                <w:lang w:val="fr-FR"/>
              </w:rPr>
              <w:t>Aspects multisectoriels de la CSU</w:t>
            </w:r>
            <w:r w:rsidR="001459E6" w:rsidRPr="000F7111">
              <w:rPr>
                <w:b/>
                <w:bCs/>
                <w:lang w:val="fr-FR"/>
              </w:rPr>
              <w:t xml:space="preserve">. </w:t>
            </w:r>
            <w:r w:rsidR="00EB7832">
              <w:rPr>
                <w:b/>
                <w:bCs/>
                <w:lang w:val="fr-FR"/>
              </w:rPr>
              <w:t>Le contexte plus large et le rôle potentiel de la CSU.</w:t>
            </w:r>
          </w:p>
          <w:p w:rsidR="00E0055A" w:rsidRPr="000F7111" w:rsidRDefault="00704C26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Intervenants</w:t>
            </w:r>
            <w:r w:rsidR="00EB7832">
              <w:rPr>
                <w:lang w:val="fr-FR"/>
              </w:rPr>
              <w:t xml:space="preserve"> sur</w:t>
            </w:r>
            <w:r>
              <w:rPr>
                <w:lang w:val="fr-FR"/>
              </w:rPr>
              <w:t> :</w:t>
            </w:r>
          </w:p>
          <w:p w:rsidR="00E0055A" w:rsidRDefault="00E0055A" w:rsidP="00A92E88">
            <w:pPr>
              <w:spacing w:after="0" w:line="240" w:lineRule="auto"/>
              <w:jc w:val="both"/>
              <w:rPr>
                <w:lang w:val="fr-FR"/>
              </w:rPr>
            </w:pPr>
            <w:r w:rsidRPr="000F7111">
              <w:rPr>
                <w:lang w:val="fr-FR"/>
              </w:rPr>
              <w:t>-</w:t>
            </w:r>
            <w:r w:rsidR="00EB7832">
              <w:rPr>
                <w:lang w:val="fr-FR"/>
              </w:rPr>
              <w:t xml:space="preserve"> Fonctions essentielles de santé publique</w:t>
            </w:r>
          </w:p>
          <w:p w:rsidR="00EB7832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La sécurité sanitaire</w:t>
            </w:r>
          </w:p>
          <w:p w:rsidR="00EB7832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Les maladies non transmissibles</w:t>
            </w:r>
          </w:p>
          <w:p w:rsidR="00EB7832" w:rsidRPr="000F7111" w:rsidRDefault="00EB7832" w:rsidP="00A92E8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- Santé environnementale</w:t>
            </w:r>
          </w:p>
          <w:p w:rsidR="00B61043" w:rsidRPr="000F7111" w:rsidRDefault="00B61043" w:rsidP="00704C26">
            <w:pPr>
              <w:spacing w:after="0" w:line="240" w:lineRule="auto"/>
              <w:jc w:val="both"/>
              <w:rPr>
                <w:rFonts w:cs="Calibri"/>
                <w:b/>
                <w:lang w:val="fr-FR"/>
              </w:rPr>
            </w:pPr>
          </w:p>
        </w:tc>
      </w:tr>
      <w:tr w:rsidR="00E0055A" w:rsidRPr="000F7111" w:rsidTr="00704C26">
        <w:trPr>
          <w:jc w:val="center"/>
        </w:trPr>
        <w:tc>
          <w:tcPr>
            <w:tcW w:w="1670" w:type="dxa"/>
            <w:tcBorders>
              <w:bottom w:val="single" w:sz="4" w:space="0" w:color="000000"/>
            </w:tcBorders>
            <w:shd w:val="clear" w:color="auto" w:fill="DBE5F1"/>
          </w:tcPr>
          <w:p w:rsidR="00E0055A" w:rsidRPr="000F7111" w:rsidRDefault="00E0055A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00 – 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</w:t>
            </w:r>
          </w:p>
        </w:tc>
        <w:tc>
          <w:tcPr>
            <w:tcW w:w="7906" w:type="dxa"/>
            <w:shd w:val="clear" w:color="auto" w:fill="DBE5F1"/>
          </w:tcPr>
          <w:p w:rsidR="00E0055A" w:rsidRPr="000F7111" w:rsidRDefault="00704C26" w:rsidP="00704C26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Pause café/thé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tcBorders>
              <w:bottom w:val="single" w:sz="4" w:space="0" w:color="000000"/>
            </w:tcBorders>
            <w:shd w:val="clear" w:color="auto" w:fill="FFFFFF"/>
          </w:tcPr>
          <w:p w:rsidR="00FD47B6" w:rsidRPr="000F7111" w:rsidRDefault="00E0055A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10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>30 – 12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</w:p>
        </w:tc>
        <w:tc>
          <w:tcPr>
            <w:tcW w:w="7906" w:type="dxa"/>
          </w:tcPr>
          <w:p w:rsidR="00513CF2" w:rsidRPr="00EB7832" w:rsidRDefault="00FD47B6" w:rsidP="00EB7832">
            <w:pPr>
              <w:spacing w:after="0" w:line="240" w:lineRule="auto"/>
              <w:rPr>
                <w:b/>
                <w:bCs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704C26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E0055A" w:rsidRPr="000F7111">
              <w:rPr>
                <w:rFonts w:cs="Calibri"/>
                <w:b/>
                <w:lang w:val="fr-FR"/>
              </w:rPr>
              <w:t>7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E0055A" w:rsidRPr="000F7111">
              <w:rPr>
                <w:b/>
                <w:bCs/>
                <w:lang w:val="fr-FR"/>
              </w:rPr>
              <w:t xml:space="preserve">Harmonisation </w:t>
            </w:r>
            <w:r w:rsidR="00704C26">
              <w:rPr>
                <w:b/>
                <w:bCs/>
                <w:lang w:val="fr-FR"/>
              </w:rPr>
              <w:t>et approche commune pour évaluer les systèmes de sa</w:t>
            </w:r>
            <w:r w:rsidR="00EB7832">
              <w:rPr>
                <w:b/>
                <w:bCs/>
                <w:lang w:val="fr-FR"/>
              </w:rPr>
              <w:t>nté nationaux – aller de l’avant</w:t>
            </w:r>
          </w:p>
        </w:tc>
      </w:tr>
      <w:tr w:rsidR="00FD47B6" w:rsidRPr="000F7111" w:rsidTr="00704C26">
        <w:trPr>
          <w:trHeight w:val="340"/>
          <w:jc w:val="center"/>
        </w:trPr>
        <w:tc>
          <w:tcPr>
            <w:tcW w:w="1670" w:type="dxa"/>
            <w:shd w:val="clear" w:color="auto" w:fill="DBE5F1"/>
          </w:tcPr>
          <w:p w:rsidR="00D35E30" w:rsidRPr="000F7111" w:rsidRDefault="006E73F2" w:rsidP="00B90B42">
            <w:pPr>
              <w:spacing w:after="0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D35E30" w:rsidRPr="000F7111">
              <w:rPr>
                <w:rFonts w:cs="Calibri"/>
                <w:b/>
                <w:lang w:val="fr-FR"/>
              </w:rPr>
              <w:t>2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 13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  <w:shd w:val="clear" w:color="auto" w:fill="DBE5F1"/>
          </w:tcPr>
          <w:p w:rsidR="00FD47B6" w:rsidRPr="000F7111" w:rsidRDefault="00704C26" w:rsidP="00704C26">
            <w:pPr>
              <w:spacing w:after="0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Déjeuner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</w:tcPr>
          <w:p w:rsidR="00FD47B6" w:rsidRPr="000F7111" w:rsidRDefault="00D35E30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13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Pr="000F7111">
              <w:rPr>
                <w:rFonts w:cs="Calibri"/>
                <w:b/>
                <w:lang w:val="fr-FR"/>
              </w:rPr>
              <w:t xml:space="preserve"> – 14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i/>
                <w:lang w:val="fr-FR"/>
              </w:rPr>
            </w:pPr>
          </w:p>
        </w:tc>
        <w:tc>
          <w:tcPr>
            <w:tcW w:w="7906" w:type="dxa"/>
            <w:shd w:val="clear" w:color="auto" w:fill="auto"/>
          </w:tcPr>
          <w:p w:rsidR="00D35E30" w:rsidRPr="000F7111" w:rsidRDefault="006E73F2" w:rsidP="007F6B67">
            <w:pPr>
              <w:spacing w:after="0" w:line="240" w:lineRule="auto"/>
              <w:rPr>
                <w:rFonts w:cs="Calibri"/>
                <w:bCs/>
                <w:lang w:val="fr-FR"/>
              </w:rPr>
            </w:pPr>
            <w:r w:rsidRPr="000F7111">
              <w:rPr>
                <w:rFonts w:cs="Calibri"/>
                <w:b/>
                <w:bCs/>
                <w:lang w:val="fr-FR"/>
              </w:rPr>
              <w:t>S</w:t>
            </w:r>
            <w:r w:rsidR="00532393">
              <w:rPr>
                <w:rFonts w:cs="Calibri"/>
                <w:b/>
                <w:bCs/>
                <w:lang w:val="fr-FR"/>
              </w:rPr>
              <w:t>éance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bCs/>
                <w:lang w:val="fr-FR"/>
              </w:rPr>
              <w:t>8</w:t>
            </w:r>
            <w:r w:rsidR="00FE1A8F">
              <w:rPr>
                <w:rFonts w:cs="Calibri"/>
                <w:b/>
                <w:bCs/>
                <w:lang w:val="fr-FR"/>
              </w:rPr>
              <w:t> :</w:t>
            </w:r>
            <w:r w:rsidRPr="000F7111">
              <w:rPr>
                <w:rFonts w:cs="Calibri"/>
                <w:b/>
                <w:bCs/>
                <w:lang w:val="fr-FR"/>
              </w:rPr>
              <w:t xml:space="preserve"> </w:t>
            </w:r>
            <w:r w:rsidR="00532393">
              <w:rPr>
                <w:rFonts w:cs="Calibri"/>
                <w:b/>
                <w:bCs/>
                <w:lang w:val="fr-FR"/>
              </w:rPr>
              <w:t xml:space="preserve">Rôle de la CSU </w:t>
            </w:r>
            <w:r w:rsidR="00D35E30" w:rsidRPr="000F7111">
              <w:rPr>
                <w:b/>
                <w:bCs/>
                <w:lang w:val="fr-FR"/>
              </w:rPr>
              <w:t xml:space="preserve">2030 </w:t>
            </w:r>
            <w:r w:rsidR="00532393">
              <w:rPr>
                <w:b/>
                <w:bCs/>
                <w:lang w:val="fr-FR"/>
              </w:rPr>
              <w:t>pour l’efficacité de la coopération au développement</w:t>
            </w:r>
            <w:r w:rsidR="00D35E30" w:rsidRPr="000F7111">
              <w:rPr>
                <w:rFonts w:cs="Calibri"/>
                <w:bCs/>
                <w:lang w:val="fr-FR"/>
              </w:rPr>
              <w:t xml:space="preserve"> </w:t>
            </w:r>
          </w:p>
          <w:p w:rsidR="00FD47B6" w:rsidRPr="000F7111" w:rsidRDefault="00FD47B6" w:rsidP="00D5766D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</w:tr>
      <w:tr w:rsidR="00342489" w:rsidRPr="000F7111" w:rsidTr="00704C26">
        <w:trPr>
          <w:jc w:val="center"/>
        </w:trPr>
        <w:tc>
          <w:tcPr>
            <w:tcW w:w="1670" w:type="dxa"/>
          </w:tcPr>
          <w:p w:rsidR="00342489" w:rsidRPr="000F7111" w:rsidRDefault="003A1DC9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14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Pr="000F7111">
              <w:rPr>
                <w:rFonts w:cs="Calibri"/>
                <w:b/>
                <w:lang w:val="fr-FR"/>
              </w:rPr>
              <w:t>15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</w:tcPr>
          <w:p w:rsidR="00D35E30" w:rsidRPr="000F7111" w:rsidRDefault="00D152A0" w:rsidP="001657B8">
            <w:pPr>
              <w:spacing w:after="0" w:line="240" w:lineRule="auto"/>
              <w:rPr>
                <w:rFonts w:cs="Calibri"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7F6B67" w:rsidRPr="000F7111">
              <w:rPr>
                <w:rFonts w:cs="Calibri"/>
                <w:b/>
                <w:lang w:val="fr-FR"/>
              </w:rPr>
              <w:t>9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D5766D">
              <w:rPr>
                <w:rFonts w:cs="Calibri"/>
                <w:b/>
                <w:lang w:val="fr-FR"/>
              </w:rPr>
              <w:t>Domaines où nous devons développer de meilleures pratiques pour le soutien technique à l’efficacité de la coopération au développement et au renforcement des systèmes de santé I</w:t>
            </w:r>
            <w:r w:rsidR="00FE1A8F">
              <w:rPr>
                <w:b/>
                <w:bCs/>
                <w:lang w:val="fr-FR"/>
              </w:rPr>
              <w:t> :</w:t>
            </w:r>
            <w:r w:rsidR="007F6B67" w:rsidRPr="000F7111">
              <w:rPr>
                <w:b/>
                <w:bCs/>
                <w:lang w:val="fr-FR"/>
              </w:rPr>
              <w:t xml:space="preserve"> </w:t>
            </w:r>
            <w:r w:rsidR="00EB7832">
              <w:rPr>
                <w:b/>
                <w:bCs/>
                <w:lang w:val="fr-FR"/>
              </w:rPr>
              <w:t>Transition de pays à bas revenus vers les pays à revenu inter</w:t>
            </w:r>
            <w:r w:rsidR="00D5766D">
              <w:rPr>
                <w:b/>
                <w:bCs/>
                <w:lang w:val="fr-FR"/>
              </w:rPr>
              <w:t>médiaire</w:t>
            </w:r>
            <w:r w:rsidR="001657B8">
              <w:rPr>
                <w:b/>
                <w:bCs/>
                <w:lang w:val="fr-FR"/>
              </w:rPr>
              <w:t> : Lissage la transition</w:t>
            </w:r>
          </w:p>
          <w:p w:rsidR="001E3C56" w:rsidRPr="000F7111" w:rsidRDefault="001E3C56" w:rsidP="00D5766D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DBE5F1"/>
          </w:tcPr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15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723738" w:rsidRPr="000F7111">
              <w:rPr>
                <w:rFonts w:cs="Calibri"/>
                <w:b/>
                <w:lang w:val="fr-FR"/>
              </w:rPr>
              <w:t>3</w:t>
            </w:r>
            <w:r w:rsidRPr="000F7111">
              <w:rPr>
                <w:rFonts w:cs="Calibri"/>
                <w:b/>
                <w:lang w:val="fr-FR"/>
              </w:rPr>
              <w:t>0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="00D35E30" w:rsidRPr="000F7111">
              <w:rPr>
                <w:rFonts w:cs="Calibri"/>
                <w:b/>
                <w:lang w:val="fr-FR"/>
              </w:rPr>
              <w:t>–</w:t>
            </w:r>
            <w:r w:rsidR="00484738" w:rsidRPr="000F7111">
              <w:rPr>
                <w:rFonts w:cs="Calibri"/>
                <w:b/>
                <w:lang w:val="fr-FR"/>
              </w:rPr>
              <w:t xml:space="preserve"> </w:t>
            </w:r>
            <w:r w:rsidRPr="000F7111">
              <w:rPr>
                <w:rFonts w:cs="Calibri"/>
                <w:b/>
                <w:lang w:val="fr-FR"/>
              </w:rPr>
              <w:t>1</w:t>
            </w:r>
            <w:r w:rsidR="00D35E30" w:rsidRPr="000F7111">
              <w:rPr>
                <w:rFonts w:cs="Calibri"/>
                <w:b/>
                <w:lang w:val="fr-FR"/>
              </w:rPr>
              <w:t>7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  <w:shd w:val="clear" w:color="auto" w:fill="DBE5F1"/>
          </w:tcPr>
          <w:p w:rsidR="00C87265" w:rsidRPr="000F7111" w:rsidRDefault="00D5766D" w:rsidP="00D5766D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Pause café/thé</w:t>
            </w:r>
            <w:r w:rsidR="00D152A0" w:rsidRPr="000F7111">
              <w:rPr>
                <w:rFonts w:cs="Calibri"/>
                <w:b/>
                <w:lang w:val="fr-FR"/>
              </w:rPr>
              <w:t xml:space="preserve"> </w:t>
            </w: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</w:tcPr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256B84" w:rsidRPr="000F7111">
              <w:rPr>
                <w:rFonts w:cs="Calibri"/>
                <w:b/>
                <w:lang w:val="fr-FR"/>
              </w:rPr>
              <w:t>7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256B84" w:rsidRPr="000F7111">
              <w:rPr>
                <w:rFonts w:cs="Calibri"/>
                <w:b/>
                <w:lang w:val="fr-FR"/>
              </w:rPr>
              <w:t xml:space="preserve"> – 18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  <w:p w:rsidR="00FD47B6" w:rsidRPr="000F7111" w:rsidRDefault="00FD47B6" w:rsidP="00B90B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lang w:val="fr-FR"/>
              </w:rPr>
            </w:pPr>
          </w:p>
        </w:tc>
        <w:tc>
          <w:tcPr>
            <w:tcW w:w="7906" w:type="dxa"/>
            <w:shd w:val="clear" w:color="auto" w:fill="auto"/>
          </w:tcPr>
          <w:p w:rsidR="00D152A0" w:rsidRPr="000F7111" w:rsidRDefault="00926F23" w:rsidP="00EB7832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 xml:space="preserve">éance </w:t>
            </w:r>
            <w:r w:rsidR="007F6B67" w:rsidRPr="000F7111">
              <w:rPr>
                <w:rFonts w:cs="Calibri"/>
                <w:b/>
                <w:lang w:val="fr-FR"/>
              </w:rPr>
              <w:t>10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D5766D">
              <w:rPr>
                <w:rFonts w:cs="Calibri"/>
                <w:b/>
                <w:lang w:val="fr-FR"/>
              </w:rPr>
              <w:t xml:space="preserve">Domaines où nous devons développer de meilleures pratiques pour le soutien technique à l’efficacité de la coopération au développement et au renforcement des systèmes de santé </w:t>
            </w:r>
            <w:r w:rsidR="00256B84" w:rsidRPr="000F7111">
              <w:rPr>
                <w:b/>
                <w:bCs/>
                <w:lang w:val="fr-FR"/>
              </w:rPr>
              <w:t>II</w:t>
            </w:r>
            <w:r w:rsidR="00FE1A8F">
              <w:rPr>
                <w:b/>
                <w:bCs/>
                <w:lang w:val="fr-FR"/>
              </w:rPr>
              <w:t> :</w:t>
            </w:r>
            <w:r w:rsidR="00256B84" w:rsidRPr="000F7111">
              <w:rPr>
                <w:b/>
                <w:bCs/>
                <w:lang w:val="fr-FR"/>
              </w:rPr>
              <w:t xml:space="preserve"> </w:t>
            </w:r>
            <w:r w:rsidR="00EB7832">
              <w:rPr>
                <w:b/>
                <w:bCs/>
                <w:lang w:val="fr-FR"/>
              </w:rPr>
              <w:t xml:space="preserve">Les approches de la coopération au développement pour le </w:t>
            </w:r>
            <w:r w:rsidR="00EB7832">
              <w:rPr>
                <w:rFonts w:cs="Calibri"/>
                <w:b/>
                <w:lang w:val="fr-FR"/>
              </w:rPr>
              <w:t xml:space="preserve">renforcement </w:t>
            </w:r>
            <w:r w:rsidR="00EB7832">
              <w:rPr>
                <w:rFonts w:cs="Calibri"/>
                <w:b/>
                <w:lang w:val="fr-FR"/>
              </w:rPr>
              <w:t xml:space="preserve">efficace </w:t>
            </w:r>
            <w:r w:rsidR="00EB7832">
              <w:rPr>
                <w:rFonts w:cs="Calibri"/>
                <w:b/>
                <w:lang w:val="fr-FR"/>
              </w:rPr>
              <w:t xml:space="preserve">des systèmes de santé </w:t>
            </w:r>
            <w:r w:rsidR="00EB7832">
              <w:rPr>
                <w:rFonts w:cs="Calibri"/>
                <w:b/>
                <w:lang w:val="fr-FR"/>
              </w:rPr>
              <w:t xml:space="preserve">dans les </w:t>
            </w:r>
            <w:r w:rsidR="00D5766D">
              <w:rPr>
                <w:b/>
                <w:bCs/>
                <w:lang w:val="fr-FR"/>
              </w:rPr>
              <w:t>États fragiles et pays sous tension</w:t>
            </w:r>
          </w:p>
          <w:p w:rsidR="00734B63" w:rsidRPr="000F7111" w:rsidRDefault="00734B63" w:rsidP="00D5766D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FD47B6" w:rsidRPr="000F7111" w:rsidTr="00704C26">
        <w:trPr>
          <w:jc w:val="center"/>
        </w:trPr>
        <w:tc>
          <w:tcPr>
            <w:tcW w:w="1670" w:type="dxa"/>
            <w:shd w:val="clear" w:color="auto" w:fill="FFFFFF"/>
          </w:tcPr>
          <w:p w:rsidR="00FD47B6" w:rsidRPr="000F7111" w:rsidRDefault="00FD47B6" w:rsidP="00D5766D">
            <w:pPr>
              <w:spacing w:after="0" w:line="240" w:lineRule="auto"/>
              <w:jc w:val="center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1</w:t>
            </w:r>
            <w:r w:rsidR="00256B84" w:rsidRPr="000F7111">
              <w:rPr>
                <w:rFonts w:cs="Calibri"/>
                <w:b/>
                <w:lang w:val="fr-FR"/>
              </w:rPr>
              <w:t>7</w:t>
            </w:r>
            <w:r w:rsidR="00BB3061">
              <w:rPr>
                <w:rFonts w:cs="Calibri"/>
                <w:b/>
                <w:lang w:val="fr-FR"/>
              </w:rPr>
              <w:t>h</w:t>
            </w:r>
            <w:r w:rsidR="00256B84" w:rsidRPr="000F7111">
              <w:rPr>
                <w:rFonts w:cs="Calibri"/>
                <w:b/>
                <w:lang w:val="fr-FR"/>
              </w:rPr>
              <w:t xml:space="preserve"> – 18</w:t>
            </w:r>
            <w:r w:rsidR="00BB3061">
              <w:rPr>
                <w:rFonts w:cs="Calibri"/>
                <w:b/>
                <w:lang w:val="fr-FR"/>
              </w:rPr>
              <w:t>h</w:t>
            </w:r>
          </w:p>
        </w:tc>
        <w:tc>
          <w:tcPr>
            <w:tcW w:w="7906" w:type="dxa"/>
            <w:shd w:val="clear" w:color="auto" w:fill="FFFFFF"/>
          </w:tcPr>
          <w:p w:rsidR="000041F5" w:rsidRPr="000F7111" w:rsidRDefault="007F6B67" w:rsidP="0085002B">
            <w:pPr>
              <w:spacing w:after="0" w:line="240" w:lineRule="auto"/>
              <w:jc w:val="both"/>
              <w:rPr>
                <w:rFonts w:cs="Calibri"/>
                <w:b/>
                <w:lang w:val="fr-FR"/>
              </w:rPr>
            </w:pPr>
            <w:r w:rsidRPr="000F7111">
              <w:rPr>
                <w:rFonts w:cs="Calibri"/>
                <w:b/>
                <w:lang w:val="fr-FR"/>
              </w:rPr>
              <w:t>S</w:t>
            </w:r>
            <w:r w:rsidR="00D5766D">
              <w:rPr>
                <w:rFonts w:cs="Calibri"/>
                <w:b/>
                <w:lang w:val="fr-FR"/>
              </w:rPr>
              <w:t>éance</w:t>
            </w:r>
            <w:r w:rsidRPr="000F7111">
              <w:rPr>
                <w:rFonts w:cs="Calibri"/>
                <w:b/>
                <w:lang w:val="fr-FR"/>
              </w:rPr>
              <w:t xml:space="preserve"> 11</w:t>
            </w:r>
            <w:r w:rsidR="00FE1A8F">
              <w:rPr>
                <w:rFonts w:cs="Calibri"/>
                <w:b/>
                <w:lang w:val="fr-FR"/>
              </w:rPr>
              <w:t> :</w:t>
            </w:r>
            <w:r w:rsidRPr="000F7111">
              <w:rPr>
                <w:rFonts w:cs="Calibri"/>
                <w:b/>
                <w:lang w:val="fr-FR"/>
              </w:rPr>
              <w:t xml:space="preserve"> </w:t>
            </w:r>
            <w:r w:rsidR="00256B84" w:rsidRPr="000F7111">
              <w:rPr>
                <w:rFonts w:cs="Calibri"/>
                <w:b/>
                <w:lang w:val="fr-FR"/>
              </w:rPr>
              <w:t xml:space="preserve">Conclusions </w:t>
            </w:r>
            <w:r w:rsidR="00D5766D">
              <w:rPr>
                <w:rFonts w:cs="Calibri"/>
                <w:b/>
                <w:lang w:val="fr-FR"/>
              </w:rPr>
              <w:t>et r</w:t>
            </w:r>
            <w:r w:rsidR="00256B84" w:rsidRPr="000F7111">
              <w:rPr>
                <w:rFonts w:cs="Calibri"/>
                <w:b/>
                <w:lang w:val="fr-FR"/>
              </w:rPr>
              <w:t>ecomm</w:t>
            </w:r>
            <w:r w:rsidR="00D5766D">
              <w:rPr>
                <w:rFonts w:cs="Calibri"/>
                <w:b/>
                <w:lang w:val="fr-FR"/>
              </w:rPr>
              <w:t>a</w:t>
            </w:r>
            <w:r w:rsidR="00256B84" w:rsidRPr="000F7111">
              <w:rPr>
                <w:rFonts w:cs="Calibri"/>
                <w:b/>
                <w:lang w:val="fr-FR"/>
              </w:rPr>
              <w:t>ndations</w:t>
            </w:r>
          </w:p>
          <w:p w:rsidR="00256B84" w:rsidRPr="000F7111" w:rsidRDefault="00256B84" w:rsidP="00D5766D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</w:p>
        </w:tc>
      </w:tr>
    </w:tbl>
    <w:p w:rsidR="008E5942" w:rsidRPr="000F7111" w:rsidRDefault="008E5942" w:rsidP="000041F5">
      <w:pPr>
        <w:spacing w:after="0" w:line="240" w:lineRule="auto"/>
        <w:rPr>
          <w:rFonts w:cs="Calibri"/>
          <w:b/>
          <w:bCs/>
          <w:color w:val="0000CC"/>
          <w:sz w:val="28"/>
          <w:szCs w:val="28"/>
          <w:lang w:val="fr-FR"/>
        </w:rPr>
      </w:pPr>
    </w:p>
    <w:p w:rsidR="00C85700" w:rsidRPr="000F7111" w:rsidRDefault="00C85700" w:rsidP="000C7CA7">
      <w:pPr>
        <w:rPr>
          <w:rFonts w:cs="Calibri"/>
          <w:lang w:val="fr-FR"/>
        </w:rPr>
      </w:pPr>
    </w:p>
    <w:p w:rsidR="00725C8E" w:rsidRPr="000F7111" w:rsidRDefault="00725C8E" w:rsidP="000C7CA7">
      <w:pPr>
        <w:rPr>
          <w:rFonts w:cs="Calibri"/>
          <w:b/>
          <w:bCs/>
          <w:color w:val="0000CC"/>
          <w:sz w:val="28"/>
          <w:szCs w:val="28"/>
          <w:lang w:val="fr-FR"/>
        </w:rPr>
      </w:pPr>
      <w:bookmarkStart w:id="0" w:name="_GoBack"/>
      <w:bookmarkEnd w:id="0"/>
    </w:p>
    <w:p w:rsidR="002D4DCC" w:rsidRPr="000F7111" w:rsidRDefault="002D4DCC" w:rsidP="006569B0">
      <w:pPr>
        <w:spacing w:after="0" w:line="240" w:lineRule="auto"/>
        <w:rPr>
          <w:rFonts w:cs="Calibri"/>
          <w:b/>
          <w:i/>
          <w:lang w:val="fr-FR"/>
        </w:rPr>
      </w:pPr>
    </w:p>
    <w:sectPr w:rsidR="002D4DCC" w:rsidRPr="000F7111" w:rsidSect="00926F23">
      <w:headerReference w:type="default" r:id="rId9"/>
      <w:footerReference w:type="default" r:id="rId10"/>
      <w:pgSz w:w="11907" w:h="16839" w:code="9"/>
      <w:pgMar w:top="851" w:right="1134" w:bottom="794" w:left="1134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AC" w:rsidRDefault="008A54AC" w:rsidP="00756D8B">
      <w:pPr>
        <w:spacing w:after="0" w:line="240" w:lineRule="auto"/>
      </w:pPr>
      <w:r>
        <w:separator/>
      </w:r>
    </w:p>
  </w:endnote>
  <w:endnote w:type="continuationSeparator" w:id="0">
    <w:p w:rsidR="008A54AC" w:rsidRDefault="008A54AC" w:rsidP="007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E" w:rsidRDefault="001657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0EE2" w:rsidRPr="001C360B" w:rsidRDefault="004C0EE2" w:rsidP="001C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AC" w:rsidRDefault="008A54AC" w:rsidP="00756D8B">
      <w:pPr>
        <w:spacing w:after="0" w:line="240" w:lineRule="auto"/>
      </w:pPr>
      <w:r>
        <w:separator/>
      </w:r>
    </w:p>
  </w:footnote>
  <w:footnote w:type="continuationSeparator" w:id="0">
    <w:p w:rsidR="008A54AC" w:rsidRDefault="008A54AC" w:rsidP="0075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7" w:rsidRDefault="00F47EAF" w:rsidP="00044B97">
    <w:pPr>
      <w:tabs>
        <w:tab w:val="center" w:pos="4680"/>
        <w:tab w:val="right" w:pos="9360"/>
      </w:tabs>
      <w:jc w:val="right"/>
    </w:pPr>
    <w:r>
      <w:tab/>
    </w:r>
    <w:r w:rsidR="00044B97">
      <w:tab/>
    </w:r>
    <w:r w:rsidR="00077476">
      <w:rPr>
        <w:noProof/>
        <w:lang w:val="en-GB" w:eastAsia="zh-CN"/>
      </w:rPr>
      <w:drawing>
        <wp:inline distT="0" distB="0" distL="0" distR="0">
          <wp:extent cx="1449070" cy="603885"/>
          <wp:effectExtent l="19050" t="0" r="0" b="0"/>
          <wp:docPr id="1" name="Imagen 1" descr="ihp_logo_BlueGreen_no_tagli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p_logo_BlueGreen_no_tagli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hybridMultilevel"/>
    <w:tmpl w:val="47DACF34"/>
    <w:lvl w:ilvl="0" w:tplc="D97CFD44">
      <w:numFmt w:val="bullet"/>
      <w:lvlText w:val="*"/>
      <w:lvlJc w:val="left"/>
    </w:lvl>
    <w:lvl w:ilvl="1" w:tplc="B76AF4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00E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2E63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C6DA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38E9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88B1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3A44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D68D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63F44"/>
    <w:multiLevelType w:val="hybridMultilevel"/>
    <w:tmpl w:val="BC60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5782"/>
    <w:multiLevelType w:val="hybridMultilevel"/>
    <w:tmpl w:val="AAF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10B"/>
    <w:multiLevelType w:val="hybridMultilevel"/>
    <w:tmpl w:val="046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6FF2"/>
    <w:multiLevelType w:val="hybridMultilevel"/>
    <w:tmpl w:val="748CA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64884"/>
    <w:multiLevelType w:val="hybridMultilevel"/>
    <w:tmpl w:val="3EB8692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3265"/>
    <w:multiLevelType w:val="hybridMultilevel"/>
    <w:tmpl w:val="08363BF2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A44B6"/>
    <w:multiLevelType w:val="hybridMultilevel"/>
    <w:tmpl w:val="8116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B6724"/>
    <w:multiLevelType w:val="hybridMultilevel"/>
    <w:tmpl w:val="2758C54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35C43"/>
    <w:multiLevelType w:val="hybridMultilevel"/>
    <w:tmpl w:val="88BC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75D0"/>
    <w:multiLevelType w:val="hybridMultilevel"/>
    <w:tmpl w:val="865A9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1CDE"/>
    <w:multiLevelType w:val="hybridMultilevel"/>
    <w:tmpl w:val="ED209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13B5D"/>
    <w:multiLevelType w:val="hybridMultilevel"/>
    <w:tmpl w:val="FCF049F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E948B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19225930"/>
    <w:multiLevelType w:val="hybridMultilevel"/>
    <w:tmpl w:val="BC301FA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40F12"/>
    <w:multiLevelType w:val="hybridMultilevel"/>
    <w:tmpl w:val="B76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46FAD"/>
    <w:multiLevelType w:val="hybridMultilevel"/>
    <w:tmpl w:val="53DC8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53507"/>
    <w:multiLevelType w:val="hybridMultilevel"/>
    <w:tmpl w:val="222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86B71"/>
    <w:multiLevelType w:val="hybridMultilevel"/>
    <w:tmpl w:val="410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3C4"/>
    <w:multiLevelType w:val="hybridMultilevel"/>
    <w:tmpl w:val="385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F592B"/>
    <w:multiLevelType w:val="hybridMultilevel"/>
    <w:tmpl w:val="3CAE37B4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DC"/>
    <w:multiLevelType w:val="hybridMultilevel"/>
    <w:tmpl w:val="5DB41E64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845476"/>
    <w:multiLevelType w:val="hybridMultilevel"/>
    <w:tmpl w:val="E4BEDAA8"/>
    <w:lvl w:ilvl="0" w:tplc="6C0A5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F1F6D61"/>
    <w:multiLevelType w:val="hybridMultilevel"/>
    <w:tmpl w:val="5682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516B8"/>
    <w:multiLevelType w:val="hybridMultilevel"/>
    <w:tmpl w:val="990CF0BC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A14369"/>
    <w:multiLevelType w:val="hybridMultilevel"/>
    <w:tmpl w:val="8F9CE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21A2"/>
    <w:multiLevelType w:val="hybridMultilevel"/>
    <w:tmpl w:val="48F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1FD9"/>
    <w:multiLevelType w:val="hybridMultilevel"/>
    <w:tmpl w:val="2116C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107611"/>
    <w:multiLevelType w:val="hybridMultilevel"/>
    <w:tmpl w:val="6F32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46EE0"/>
    <w:multiLevelType w:val="hybridMultilevel"/>
    <w:tmpl w:val="E19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A75F6"/>
    <w:multiLevelType w:val="hybridMultilevel"/>
    <w:tmpl w:val="C9C880D8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990AC9"/>
    <w:multiLevelType w:val="hybridMultilevel"/>
    <w:tmpl w:val="E300006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6D29C9"/>
    <w:multiLevelType w:val="hybridMultilevel"/>
    <w:tmpl w:val="6872519A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C56C83"/>
    <w:multiLevelType w:val="hybridMultilevel"/>
    <w:tmpl w:val="5EE4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D4278"/>
    <w:multiLevelType w:val="hybridMultilevel"/>
    <w:tmpl w:val="567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610DC"/>
    <w:multiLevelType w:val="hybridMultilevel"/>
    <w:tmpl w:val="164A82B0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A44B8B"/>
    <w:multiLevelType w:val="hybridMultilevel"/>
    <w:tmpl w:val="B8AC2B9C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76094"/>
    <w:multiLevelType w:val="hybridMultilevel"/>
    <w:tmpl w:val="8868A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F3AD3"/>
    <w:multiLevelType w:val="hybridMultilevel"/>
    <w:tmpl w:val="D55A735A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33CA4"/>
    <w:multiLevelType w:val="hybridMultilevel"/>
    <w:tmpl w:val="F782F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C1C48"/>
    <w:multiLevelType w:val="hybridMultilevel"/>
    <w:tmpl w:val="FAA2D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732BC"/>
    <w:multiLevelType w:val="hybridMultilevel"/>
    <w:tmpl w:val="1F405AD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9C2D87"/>
    <w:multiLevelType w:val="hybridMultilevel"/>
    <w:tmpl w:val="BC6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16505"/>
    <w:multiLevelType w:val="hybridMultilevel"/>
    <w:tmpl w:val="0D4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C3DEA"/>
    <w:multiLevelType w:val="hybridMultilevel"/>
    <w:tmpl w:val="18A02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D2BB1"/>
    <w:multiLevelType w:val="hybridMultilevel"/>
    <w:tmpl w:val="9EB2B1B2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A12266"/>
    <w:multiLevelType w:val="hybridMultilevel"/>
    <w:tmpl w:val="D60C01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0C45873"/>
    <w:multiLevelType w:val="hybridMultilevel"/>
    <w:tmpl w:val="7BFC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20D40"/>
    <w:multiLevelType w:val="hybridMultilevel"/>
    <w:tmpl w:val="52E23A06"/>
    <w:lvl w:ilvl="0" w:tplc="7A9A0C04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8440B"/>
    <w:multiLevelType w:val="hybridMultilevel"/>
    <w:tmpl w:val="4BDA4BC8"/>
    <w:lvl w:ilvl="0" w:tplc="DE8C6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102886"/>
    <w:multiLevelType w:val="hybridMultilevel"/>
    <w:tmpl w:val="31F29CDE"/>
    <w:lvl w:ilvl="0" w:tplc="F4AE6E0C">
      <w:start w:val="14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  <w:lvlOverride w:ilvl="0">
      <w:lvl w:ilvl="0" w:tplc="D97CFD44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6"/>
  </w:num>
  <w:num w:numId="5">
    <w:abstractNumId w:val="45"/>
  </w:num>
  <w:num w:numId="6">
    <w:abstractNumId w:val="41"/>
  </w:num>
  <w:num w:numId="7">
    <w:abstractNumId w:val="21"/>
  </w:num>
  <w:num w:numId="8">
    <w:abstractNumId w:val="12"/>
  </w:num>
  <w:num w:numId="9">
    <w:abstractNumId w:val="5"/>
  </w:num>
  <w:num w:numId="10">
    <w:abstractNumId w:val="27"/>
  </w:num>
  <w:num w:numId="11">
    <w:abstractNumId w:val="25"/>
  </w:num>
  <w:num w:numId="12">
    <w:abstractNumId w:val="42"/>
  </w:num>
  <w:num w:numId="13">
    <w:abstractNumId w:val="28"/>
  </w:num>
  <w:num w:numId="14">
    <w:abstractNumId w:val="32"/>
  </w:num>
  <w:num w:numId="15">
    <w:abstractNumId w:val="2"/>
  </w:num>
  <w:num w:numId="16">
    <w:abstractNumId w:val="3"/>
  </w:num>
  <w:num w:numId="17">
    <w:abstractNumId w:val="11"/>
  </w:num>
  <w:num w:numId="18">
    <w:abstractNumId w:val="24"/>
  </w:num>
  <w:num w:numId="19">
    <w:abstractNumId w:val="10"/>
  </w:num>
  <w:num w:numId="20">
    <w:abstractNumId w:val="6"/>
  </w:num>
  <w:num w:numId="21">
    <w:abstractNumId w:val="13"/>
  </w:num>
  <w:num w:numId="22">
    <w:abstractNumId w:val="19"/>
  </w:num>
  <w:num w:numId="23">
    <w:abstractNumId w:val="47"/>
  </w:num>
  <w:num w:numId="24">
    <w:abstractNumId w:val="8"/>
  </w:num>
  <w:num w:numId="25">
    <w:abstractNumId w:val="37"/>
  </w:num>
  <w:num w:numId="26">
    <w:abstractNumId w:val="35"/>
  </w:num>
  <w:num w:numId="27">
    <w:abstractNumId w:val="33"/>
  </w:num>
  <w:num w:numId="28">
    <w:abstractNumId w:val="7"/>
  </w:num>
  <w:num w:numId="29">
    <w:abstractNumId w:val="26"/>
  </w:num>
  <w:num w:numId="30">
    <w:abstractNumId w:val="38"/>
  </w:num>
  <w:num w:numId="31">
    <w:abstractNumId w:val="39"/>
  </w:num>
  <w:num w:numId="32">
    <w:abstractNumId w:val="46"/>
  </w:num>
  <w:num w:numId="33">
    <w:abstractNumId w:val="36"/>
  </w:num>
  <w:num w:numId="34">
    <w:abstractNumId w:val="43"/>
  </w:num>
  <w:num w:numId="35">
    <w:abstractNumId w:val="15"/>
  </w:num>
  <w:num w:numId="36">
    <w:abstractNumId w:val="22"/>
  </w:num>
  <w:num w:numId="37">
    <w:abstractNumId w:val="18"/>
  </w:num>
  <w:num w:numId="38">
    <w:abstractNumId w:val="49"/>
  </w:num>
  <w:num w:numId="39">
    <w:abstractNumId w:val="30"/>
  </w:num>
  <w:num w:numId="40">
    <w:abstractNumId w:val="20"/>
  </w:num>
  <w:num w:numId="41">
    <w:abstractNumId w:val="29"/>
  </w:num>
  <w:num w:numId="42">
    <w:abstractNumId w:val="23"/>
  </w:num>
  <w:num w:numId="43">
    <w:abstractNumId w:val="31"/>
  </w:num>
  <w:num w:numId="44">
    <w:abstractNumId w:val="40"/>
  </w:num>
  <w:num w:numId="45">
    <w:abstractNumId w:val="34"/>
  </w:num>
  <w:num w:numId="46">
    <w:abstractNumId w:val="9"/>
  </w:num>
  <w:num w:numId="47">
    <w:abstractNumId w:val="44"/>
  </w:num>
  <w:num w:numId="48">
    <w:abstractNumId w:val="48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0AD"/>
    <w:rsid w:val="0000009D"/>
    <w:rsid w:val="000000EB"/>
    <w:rsid w:val="000012C3"/>
    <w:rsid w:val="000041F5"/>
    <w:rsid w:val="00004402"/>
    <w:rsid w:val="00006051"/>
    <w:rsid w:val="00007716"/>
    <w:rsid w:val="00012DA5"/>
    <w:rsid w:val="00013497"/>
    <w:rsid w:val="00015CA6"/>
    <w:rsid w:val="00027DBB"/>
    <w:rsid w:val="00034798"/>
    <w:rsid w:val="00043F33"/>
    <w:rsid w:val="00044B97"/>
    <w:rsid w:val="00053C6B"/>
    <w:rsid w:val="0005648A"/>
    <w:rsid w:val="00065A36"/>
    <w:rsid w:val="000720B0"/>
    <w:rsid w:val="0007281A"/>
    <w:rsid w:val="0007407F"/>
    <w:rsid w:val="0007412A"/>
    <w:rsid w:val="00077476"/>
    <w:rsid w:val="000776A4"/>
    <w:rsid w:val="00080119"/>
    <w:rsid w:val="00081B86"/>
    <w:rsid w:val="000838A9"/>
    <w:rsid w:val="0009187D"/>
    <w:rsid w:val="00092099"/>
    <w:rsid w:val="000968BF"/>
    <w:rsid w:val="000975C8"/>
    <w:rsid w:val="00097D74"/>
    <w:rsid w:val="000A1DD8"/>
    <w:rsid w:val="000A211C"/>
    <w:rsid w:val="000A65E1"/>
    <w:rsid w:val="000B4673"/>
    <w:rsid w:val="000B7180"/>
    <w:rsid w:val="000B7B66"/>
    <w:rsid w:val="000C580B"/>
    <w:rsid w:val="000C7769"/>
    <w:rsid w:val="000C7CA7"/>
    <w:rsid w:val="000D0232"/>
    <w:rsid w:val="000D2874"/>
    <w:rsid w:val="000D5353"/>
    <w:rsid w:val="000E0CE1"/>
    <w:rsid w:val="000E1765"/>
    <w:rsid w:val="000E45E7"/>
    <w:rsid w:val="000F2412"/>
    <w:rsid w:val="000F6ED7"/>
    <w:rsid w:val="000F7111"/>
    <w:rsid w:val="00102501"/>
    <w:rsid w:val="001035DB"/>
    <w:rsid w:val="001044DF"/>
    <w:rsid w:val="00104E20"/>
    <w:rsid w:val="00111169"/>
    <w:rsid w:val="00112509"/>
    <w:rsid w:val="001125A5"/>
    <w:rsid w:val="001201F1"/>
    <w:rsid w:val="00121F59"/>
    <w:rsid w:val="00124347"/>
    <w:rsid w:val="00132CFC"/>
    <w:rsid w:val="00140CE1"/>
    <w:rsid w:val="00141097"/>
    <w:rsid w:val="00144B32"/>
    <w:rsid w:val="001453E0"/>
    <w:rsid w:val="001459E6"/>
    <w:rsid w:val="001512E9"/>
    <w:rsid w:val="0015214B"/>
    <w:rsid w:val="001540AD"/>
    <w:rsid w:val="00155A9C"/>
    <w:rsid w:val="00155B66"/>
    <w:rsid w:val="00157484"/>
    <w:rsid w:val="001625AD"/>
    <w:rsid w:val="00163AB3"/>
    <w:rsid w:val="001657B8"/>
    <w:rsid w:val="00171F48"/>
    <w:rsid w:val="001774D0"/>
    <w:rsid w:val="00180E11"/>
    <w:rsid w:val="00181ACB"/>
    <w:rsid w:val="00182A0D"/>
    <w:rsid w:val="00184C63"/>
    <w:rsid w:val="001876FF"/>
    <w:rsid w:val="00194664"/>
    <w:rsid w:val="00194931"/>
    <w:rsid w:val="00194C03"/>
    <w:rsid w:val="001A009A"/>
    <w:rsid w:val="001A3C41"/>
    <w:rsid w:val="001B1BE4"/>
    <w:rsid w:val="001B2A64"/>
    <w:rsid w:val="001B34EA"/>
    <w:rsid w:val="001B4F5D"/>
    <w:rsid w:val="001B5007"/>
    <w:rsid w:val="001C08D3"/>
    <w:rsid w:val="001C360B"/>
    <w:rsid w:val="001C7851"/>
    <w:rsid w:val="001D3516"/>
    <w:rsid w:val="001D3C5D"/>
    <w:rsid w:val="001D792A"/>
    <w:rsid w:val="001E1EE9"/>
    <w:rsid w:val="001E2B14"/>
    <w:rsid w:val="001E3C56"/>
    <w:rsid w:val="001E4BE6"/>
    <w:rsid w:val="001F166F"/>
    <w:rsid w:val="001F501B"/>
    <w:rsid w:val="0020092A"/>
    <w:rsid w:val="00202CEE"/>
    <w:rsid w:val="00203E41"/>
    <w:rsid w:val="00210E25"/>
    <w:rsid w:val="00217B8D"/>
    <w:rsid w:val="00226458"/>
    <w:rsid w:val="00233F2B"/>
    <w:rsid w:val="00235D2F"/>
    <w:rsid w:val="00237918"/>
    <w:rsid w:val="00240EBE"/>
    <w:rsid w:val="00251F40"/>
    <w:rsid w:val="00256B84"/>
    <w:rsid w:val="00261889"/>
    <w:rsid w:val="00262654"/>
    <w:rsid w:val="002629C0"/>
    <w:rsid w:val="0026387A"/>
    <w:rsid w:val="002649AF"/>
    <w:rsid w:val="00270A74"/>
    <w:rsid w:val="00272FD8"/>
    <w:rsid w:val="00274AEF"/>
    <w:rsid w:val="0027542B"/>
    <w:rsid w:val="0028173B"/>
    <w:rsid w:val="002835BF"/>
    <w:rsid w:val="002835C9"/>
    <w:rsid w:val="00284A8E"/>
    <w:rsid w:val="00287445"/>
    <w:rsid w:val="002876CD"/>
    <w:rsid w:val="002A1D20"/>
    <w:rsid w:val="002A4CD1"/>
    <w:rsid w:val="002A50DC"/>
    <w:rsid w:val="002B3920"/>
    <w:rsid w:val="002B5120"/>
    <w:rsid w:val="002B7920"/>
    <w:rsid w:val="002D12A5"/>
    <w:rsid w:val="002D1404"/>
    <w:rsid w:val="002D3BF2"/>
    <w:rsid w:val="002D4DCC"/>
    <w:rsid w:val="002E100F"/>
    <w:rsid w:val="002E3A01"/>
    <w:rsid w:val="002E5EFF"/>
    <w:rsid w:val="002E6E66"/>
    <w:rsid w:val="002E7E1C"/>
    <w:rsid w:val="002F160A"/>
    <w:rsid w:val="002F5386"/>
    <w:rsid w:val="00307E18"/>
    <w:rsid w:val="0032735E"/>
    <w:rsid w:val="00333015"/>
    <w:rsid w:val="003370FA"/>
    <w:rsid w:val="00340D45"/>
    <w:rsid w:val="00340FC4"/>
    <w:rsid w:val="00342489"/>
    <w:rsid w:val="003457AF"/>
    <w:rsid w:val="003566D5"/>
    <w:rsid w:val="00360276"/>
    <w:rsid w:val="00360D56"/>
    <w:rsid w:val="003648E4"/>
    <w:rsid w:val="00371A71"/>
    <w:rsid w:val="003812B9"/>
    <w:rsid w:val="003831F7"/>
    <w:rsid w:val="00385CF0"/>
    <w:rsid w:val="003864E1"/>
    <w:rsid w:val="00386D10"/>
    <w:rsid w:val="00391FB1"/>
    <w:rsid w:val="00393453"/>
    <w:rsid w:val="003971AD"/>
    <w:rsid w:val="003A1DC9"/>
    <w:rsid w:val="003A3C06"/>
    <w:rsid w:val="003A45E2"/>
    <w:rsid w:val="003A533A"/>
    <w:rsid w:val="003A5A40"/>
    <w:rsid w:val="003B06A6"/>
    <w:rsid w:val="003B388C"/>
    <w:rsid w:val="003B496C"/>
    <w:rsid w:val="003B7734"/>
    <w:rsid w:val="003C1EA0"/>
    <w:rsid w:val="003C2D73"/>
    <w:rsid w:val="003C4333"/>
    <w:rsid w:val="003C5DDF"/>
    <w:rsid w:val="003C7333"/>
    <w:rsid w:val="003D6E3F"/>
    <w:rsid w:val="003D714D"/>
    <w:rsid w:val="003D7825"/>
    <w:rsid w:val="003E021D"/>
    <w:rsid w:val="003E4E12"/>
    <w:rsid w:val="003F4251"/>
    <w:rsid w:val="003F7929"/>
    <w:rsid w:val="00403BEB"/>
    <w:rsid w:val="00404120"/>
    <w:rsid w:val="004129A2"/>
    <w:rsid w:val="00417C72"/>
    <w:rsid w:val="00422701"/>
    <w:rsid w:val="00422DA8"/>
    <w:rsid w:val="00423962"/>
    <w:rsid w:val="00426E66"/>
    <w:rsid w:val="00431760"/>
    <w:rsid w:val="00432540"/>
    <w:rsid w:val="00432B5D"/>
    <w:rsid w:val="0043441A"/>
    <w:rsid w:val="004406AD"/>
    <w:rsid w:val="00440DC8"/>
    <w:rsid w:val="00441BD6"/>
    <w:rsid w:val="00444671"/>
    <w:rsid w:val="00447E35"/>
    <w:rsid w:val="00452016"/>
    <w:rsid w:val="004546FB"/>
    <w:rsid w:val="00454C2D"/>
    <w:rsid w:val="0045735B"/>
    <w:rsid w:val="00460F1F"/>
    <w:rsid w:val="004616AF"/>
    <w:rsid w:val="004643CB"/>
    <w:rsid w:val="00466A45"/>
    <w:rsid w:val="0047017F"/>
    <w:rsid w:val="004702EF"/>
    <w:rsid w:val="00470FB5"/>
    <w:rsid w:val="00474079"/>
    <w:rsid w:val="004800C9"/>
    <w:rsid w:val="004832C2"/>
    <w:rsid w:val="00484738"/>
    <w:rsid w:val="00484EAE"/>
    <w:rsid w:val="0048564D"/>
    <w:rsid w:val="0048717B"/>
    <w:rsid w:val="00491F0C"/>
    <w:rsid w:val="00494DF4"/>
    <w:rsid w:val="00497583"/>
    <w:rsid w:val="004A0D89"/>
    <w:rsid w:val="004A12DE"/>
    <w:rsid w:val="004A32B6"/>
    <w:rsid w:val="004A5835"/>
    <w:rsid w:val="004A7944"/>
    <w:rsid w:val="004B2816"/>
    <w:rsid w:val="004B2A60"/>
    <w:rsid w:val="004B2DB7"/>
    <w:rsid w:val="004B4F98"/>
    <w:rsid w:val="004B5E2B"/>
    <w:rsid w:val="004C0EE2"/>
    <w:rsid w:val="004C476E"/>
    <w:rsid w:val="004C49D8"/>
    <w:rsid w:val="004C4A59"/>
    <w:rsid w:val="004C69A3"/>
    <w:rsid w:val="004C7CEF"/>
    <w:rsid w:val="004D3819"/>
    <w:rsid w:val="004D6D17"/>
    <w:rsid w:val="004E0AB0"/>
    <w:rsid w:val="004E3DF8"/>
    <w:rsid w:val="004E5115"/>
    <w:rsid w:val="004F0FC8"/>
    <w:rsid w:val="004F4A69"/>
    <w:rsid w:val="004F6A5A"/>
    <w:rsid w:val="0050021C"/>
    <w:rsid w:val="005006F3"/>
    <w:rsid w:val="00500986"/>
    <w:rsid w:val="00501A51"/>
    <w:rsid w:val="00503AA4"/>
    <w:rsid w:val="00512397"/>
    <w:rsid w:val="00512658"/>
    <w:rsid w:val="00513CF2"/>
    <w:rsid w:val="00513D8C"/>
    <w:rsid w:val="00532393"/>
    <w:rsid w:val="00534A40"/>
    <w:rsid w:val="005351C1"/>
    <w:rsid w:val="00535A57"/>
    <w:rsid w:val="00535ACF"/>
    <w:rsid w:val="0054155E"/>
    <w:rsid w:val="0054231F"/>
    <w:rsid w:val="00543B32"/>
    <w:rsid w:val="0054675E"/>
    <w:rsid w:val="00550B05"/>
    <w:rsid w:val="00550BBE"/>
    <w:rsid w:val="0055392D"/>
    <w:rsid w:val="00554292"/>
    <w:rsid w:val="00557322"/>
    <w:rsid w:val="005634F9"/>
    <w:rsid w:val="0056629D"/>
    <w:rsid w:val="005731EB"/>
    <w:rsid w:val="005740F6"/>
    <w:rsid w:val="005759DB"/>
    <w:rsid w:val="00576F42"/>
    <w:rsid w:val="0058177A"/>
    <w:rsid w:val="00581D22"/>
    <w:rsid w:val="00583510"/>
    <w:rsid w:val="00584061"/>
    <w:rsid w:val="00592090"/>
    <w:rsid w:val="00593F23"/>
    <w:rsid w:val="005A189B"/>
    <w:rsid w:val="005A2520"/>
    <w:rsid w:val="005A4644"/>
    <w:rsid w:val="005A6120"/>
    <w:rsid w:val="005B08AA"/>
    <w:rsid w:val="005B52A2"/>
    <w:rsid w:val="005C4F99"/>
    <w:rsid w:val="005C6CE6"/>
    <w:rsid w:val="005C7E6D"/>
    <w:rsid w:val="005D7213"/>
    <w:rsid w:val="005E1F2C"/>
    <w:rsid w:val="005E6B56"/>
    <w:rsid w:val="005F4BA9"/>
    <w:rsid w:val="006025F8"/>
    <w:rsid w:val="0060364E"/>
    <w:rsid w:val="006038D7"/>
    <w:rsid w:val="00614F50"/>
    <w:rsid w:val="006157C8"/>
    <w:rsid w:val="00621B76"/>
    <w:rsid w:val="00622ACE"/>
    <w:rsid w:val="00623EC5"/>
    <w:rsid w:val="00630767"/>
    <w:rsid w:val="00632396"/>
    <w:rsid w:val="00633DA2"/>
    <w:rsid w:val="00633ECE"/>
    <w:rsid w:val="00636674"/>
    <w:rsid w:val="00645D72"/>
    <w:rsid w:val="0065075F"/>
    <w:rsid w:val="00650E7F"/>
    <w:rsid w:val="0065108E"/>
    <w:rsid w:val="00651BA1"/>
    <w:rsid w:val="006524F9"/>
    <w:rsid w:val="00652CEB"/>
    <w:rsid w:val="006555DF"/>
    <w:rsid w:val="00655F49"/>
    <w:rsid w:val="006569B0"/>
    <w:rsid w:val="00657577"/>
    <w:rsid w:val="00660BE1"/>
    <w:rsid w:val="006611D5"/>
    <w:rsid w:val="00662BDF"/>
    <w:rsid w:val="00664EC2"/>
    <w:rsid w:val="0067019C"/>
    <w:rsid w:val="00671790"/>
    <w:rsid w:val="006731CA"/>
    <w:rsid w:val="00676DEF"/>
    <w:rsid w:val="00682148"/>
    <w:rsid w:val="00682464"/>
    <w:rsid w:val="006917E1"/>
    <w:rsid w:val="006A2A73"/>
    <w:rsid w:val="006A48D7"/>
    <w:rsid w:val="006A7D85"/>
    <w:rsid w:val="006B147D"/>
    <w:rsid w:val="006B2023"/>
    <w:rsid w:val="006C070E"/>
    <w:rsid w:val="006C70B8"/>
    <w:rsid w:val="006D096F"/>
    <w:rsid w:val="006D0FA0"/>
    <w:rsid w:val="006D18C6"/>
    <w:rsid w:val="006D2153"/>
    <w:rsid w:val="006D3706"/>
    <w:rsid w:val="006D4015"/>
    <w:rsid w:val="006D643B"/>
    <w:rsid w:val="006D6BEE"/>
    <w:rsid w:val="006E5CA7"/>
    <w:rsid w:val="006E65BC"/>
    <w:rsid w:val="006E73F2"/>
    <w:rsid w:val="006F42F1"/>
    <w:rsid w:val="006F6F22"/>
    <w:rsid w:val="007018B6"/>
    <w:rsid w:val="00701CCC"/>
    <w:rsid w:val="00703200"/>
    <w:rsid w:val="00704C26"/>
    <w:rsid w:val="007052FB"/>
    <w:rsid w:val="00710777"/>
    <w:rsid w:val="00710EC3"/>
    <w:rsid w:val="00712B9F"/>
    <w:rsid w:val="00715DAA"/>
    <w:rsid w:val="0071661D"/>
    <w:rsid w:val="00723130"/>
    <w:rsid w:val="00723738"/>
    <w:rsid w:val="00724C44"/>
    <w:rsid w:val="00725C8E"/>
    <w:rsid w:val="0073100F"/>
    <w:rsid w:val="00734B63"/>
    <w:rsid w:val="0073674F"/>
    <w:rsid w:val="007421FE"/>
    <w:rsid w:val="00746023"/>
    <w:rsid w:val="00747C86"/>
    <w:rsid w:val="00755C8D"/>
    <w:rsid w:val="00755E82"/>
    <w:rsid w:val="00756D8B"/>
    <w:rsid w:val="00762219"/>
    <w:rsid w:val="007631F4"/>
    <w:rsid w:val="00763BC7"/>
    <w:rsid w:val="00772385"/>
    <w:rsid w:val="00772416"/>
    <w:rsid w:val="007854C4"/>
    <w:rsid w:val="007862BB"/>
    <w:rsid w:val="00792558"/>
    <w:rsid w:val="007A17ED"/>
    <w:rsid w:val="007B1F18"/>
    <w:rsid w:val="007B4682"/>
    <w:rsid w:val="007C0211"/>
    <w:rsid w:val="007C0DB1"/>
    <w:rsid w:val="007C21AE"/>
    <w:rsid w:val="007C39EF"/>
    <w:rsid w:val="007C4BF5"/>
    <w:rsid w:val="007C7059"/>
    <w:rsid w:val="007C79E7"/>
    <w:rsid w:val="007D0039"/>
    <w:rsid w:val="007D510C"/>
    <w:rsid w:val="007E114E"/>
    <w:rsid w:val="007F03AC"/>
    <w:rsid w:val="007F096E"/>
    <w:rsid w:val="007F2869"/>
    <w:rsid w:val="007F6B67"/>
    <w:rsid w:val="00800550"/>
    <w:rsid w:val="00805444"/>
    <w:rsid w:val="00810145"/>
    <w:rsid w:val="008127BB"/>
    <w:rsid w:val="008205F7"/>
    <w:rsid w:val="00824B36"/>
    <w:rsid w:val="00825CB8"/>
    <w:rsid w:val="0082648A"/>
    <w:rsid w:val="00831805"/>
    <w:rsid w:val="00835444"/>
    <w:rsid w:val="0085002B"/>
    <w:rsid w:val="00856355"/>
    <w:rsid w:val="008566C0"/>
    <w:rsid w:val="008647B7"/>
    <w:rsid w:val="0086614E"/>
    <w:rsid w:val="00866222"/>
    <w:rsid w:val="00872317"/>
    <w:rsid w:val="0087709E"/>
    <w:rsid w:val="0088166A"/>
    <w:rsid w:val="00882EB7"/>
    <w:rsid w:val="0088592A"/>
    <w:rsid w:val="00890894"/>
    <w:rsid w:val="0089741A"/>
    <w:rsid w:val="0089758E"/>
    <w:rsid w:val="008A1573"/>
    <w:rsid w:val="008A54AC"/>
    <w:rsid w:val="008A6C0D"/>
    <w:rsid w:val="008C3684"/>
    <w:rsid w:val="008C48F2"/>
    <w:rsid w:val="008D4572"/>
    <w:rsid w:val="008E2531"/>
    <w:rsid w:val="008E377E"/>
    <w:rsid w:val="008E5942"/>
    <w:rsid w:val="008E5D7F"/>
    <w:rsid w:val="008F0922"/>
    <w:rsid w:val="008F107D"/>
    <w:rsid w:val="008F1A82"/>
    <w:rsid w:val="008F3566"/>
    <w:rsid w:val="008F6EB2"/>
    <w:rsid w:val="00902C42"/>
    <w:rsid w:val="00906220"/>
    <w:rsid w:val="00906C5A"/>
    <w:rsid w:val="009104EE"/>
    <w:rsid w:val="00911AC0"/>
    <w:rsid w:val="0092039A"/>
    <w:rsid w:val="00922927"/>
    <w:rsid w:val="0092446F"/>
    <w:rsid w:val="00925C37"/>
    <w:rsid w:val="00926F23"/>
    <w:rsid w:val="00930C94"/>
    <w:rsid w:val="0093555B"/>
    <w:rsid w:val="009414AE"/>
    <w:rsid w:val="00950500"/>
    <w:rsid w:val="009507AA"/>
    <w:rsid w:val="00954029"/>
    <w:rsid w:val="00956108"/>
    <w:rsid w:val="009619EA"/>
    <w:rsid w:val="00971FCE"/>
    <w:rsid w:val="00984074"/>
    <w:rsid w:val="00987519"/>
    <w:rsid w:val="009968E3"/>
    <w:rsid w:val="00997545"/>
    <w:rsid w:val="009B07AD"/>
    <w:rsid w:val="009B0856"/>
    <w:rsid w:val="009B0D53"/>
    <w:rsid w:val="009B1E2F"/>
    <w:rsid w:val="009B3BFA"/>
    <w:rsid w:val="009C0C1B"/>
    <w:rsid w:val="009C349B"/>
    <w:rsid w:val="009D0C46"/>
    <w:rsid w:val="009E4211"/>
    <w:rsid w:val="009E504A"/>
    <w:rsid w:val="009E6900"/>
    <w:rsid w:val="009E72D2"/>
    <w:rsid w:val="009E7A3A"/>
    <w:rsid w:val="009F08D3"/>
    <w:rsid w:val="009F209E"/>
    <w:rsid w:val="009F247C"/>
    <w:rsid w:val="009F26F4"/>
    <w:rsid w:val="009F70C1"/>
    <w:rsid w:val="00A0641C"/>
    <w:rsid w:val="00A06F10"/>
    <w:rsid w:val="00A07670"/>
    <w:rsid w:val="00A10E33"/>
    <w:rsid w:val="00A21AD0"/>
    <w:rsid w:val="00A26BEF"/>
    <w:rsid w:val="00A26EDA"/>
    <w:rsid w:val="00A27066"/>
    <w:rsid w:val="00A34C68"/>
    <w:rsid w:val="00A3519D"/>
    <w:rsid w:val="00A3635C"/>
    <w:rsid w:val="00A36862"/>
    <w:rsid w:val="00A4326E"/>
    <w:rsid w:val="00A466EB"/>
    <w:rsid w:val="00A563D2"/>
    <w:rsid w:val="00A57533"/>
    <w:rsid w:val="00A66847"/>
    <w:rsid w:val="00A67716"/>
    <w:rsid w:val="00A80698"/>
    <w:rsid w:val="00A86134"/>
    <w:rsid w:val="00A90DF9"/>
    <w:rsid w:val="00A92E88"/>
    <w:rsid w:val="00A950B7"/>
    <w:rsid w:val="00AA15D2"/>
    <w:rsid w:val="00AA5DB8"/>
    <w:rsid w:val="00AA6730"/>
    <w:rsid w:val="00AB3DD2"/>
    <w:rsid w:val="00AB5857"/>
    <w:rsid w:val="00AB5C1B"/>
    <w:rsid w:val="00AB6BC1"/>
    <w:rsid w:val="00AB6D64"/>
    <w:rsid w:val="00AC367C"/>
    <w:rsid w:val="00AC3E8E"/>
    <w:rsid w:val="00AC4AA3"/>
    <w:rsid w:val="00AC68A5"/>
    <w:rsid w:val="00AC7405"/>
    <w:rsid w:val="00AC7B76"/>
    <w:rsid w:val="00AD4834"/>
    <w:rsid w:val="00AD73C6"/>
    <w:rsid w:val="00AF0871"/>
    <w:rsid w:val="00AF405D"/>
    <w:rsid w:val="00B020AC"/>
    <w:rsid w:val="00B02777"/>
    <w:rsid w:val="00B06045"/>
    <w:rsid w:val="00B0652D"/>
    <w:rsid w:val="00B10FFF"/>
    <w:rsid w:val="00B14128"/>
    <w:rsid w:val="00B15878"/>
    <w:rsid w:val="00B2140A"/>
    <w:rsid w:val="00B22CAB"/>
    <w:rsid w:val="00B252C4"/>
    <w:rsid w:val="00B264A4"/>
    <w:rsid w:val="00B3343C"/>
    <w:rsid w:val="00B34F38"/>
    <w:rsid w:val="00B36418"/>
    <w:rsid w:val="00B40055"/>
    <w:rsid w:val="00B46D36"/>
    <w:rsid w:val="00B52B91"/>
    <w:rsid w:val="00B536B7"/>
    <w:rsid w:val="00B554CC"/>
    <w:rsid w:val="00B603E4"/>
    <w:rsid w:val="00B61043"/>
    <w:rsid w:val="00B64BE8"/>
    <w:rsid w:val="00B77CE7"/>
    <w:rsid w:val="00B827F4"/>
    <w:rsid w:val="00B8672A"/>
    <w:rsid w:val="00B87DCC"/>
    <w:rsid w:val="00B90B42"/>
    <w:rsid w:val="00B92267"/>
    <w:rsid w:val="00B97D6A"/>
    <w:rsid w:val="00BA13F0"/>
    <w:rsid w:val="00BA653B"/>
    <w:rsid w:val="00BA6AFA"/>
    <w:rsid w:val="00BA7A1E"/>
    <w:rsid w:val="00BB3061"/>
    <w:rsid w:val="00BB4D4D"/>
    <w:rsid w:val="00BB59A8"/>
    <w:rsid w:val="00BB7B1E"/>
    <w:rsid w:val="00BC05F7"/>
    <w:rsid w:val="00BC2D13"/>
    <w:rsid w:val="00BC2FBB"/>
    <w:rsid w:val="00BC6315"/>
    <w:rsid w:val="00BD093B"/>
    <w:rsid w:val="00BD3677"/>
    <w:rsid w:val="00BD5D23"/>
    <w:rsid w:val="00BD67FE"/>
    <w:rsid w:val="00BE160C"/>
    <w:rsid w:val="00BE20B7"/>
    <w:rsid w:val="00BF0F71"/>
    <w:rsid w:val="00BF451D"/>
    <w:rsid w:val="00BF48E5"/>
    <w:rsid w:val="00C04B2C"/>
    <w:rsid w:val="00C05696"/>
    <w:rsid w:val="00C0648E"/>
    <w:rsid w:val="00C0732E"/>
    <w:rsid w:val="00C07F65"/>
    <w:rsid w:val="00C1503A"/>
    <w:rsid w:val="00C24B1E"/>
    <w:rsid w:val="00C250CA"/>
    <w:rsid w:val="00C326F2"/>
    <w:rsid w:val="00C34AEF"/>
    <w:rsid w:val="00C40FAA"/>
    <w:rsid w:val="00C45909"/>
    <w:rsid w:val="00C46B74"/>
    <w:rsid w:val="00C50FB0"/>
    <w:rsid w:val="00C53792"/>
    <w:rsid w:val="00C55274"/>
    <w:rsid w:val="00C559CC"/>
    <w:rsid w:val="00C56F82"/>
    <w:rsid w:val="00C6270E"/>
    <w:rsid w:val="00C637C9"/>
    <w:rsid w:val="00C6407C"/>
    <w:rsid w:val="00C73527"/>
    <w:rsid w:val="00C80180"/>
    <w:rsid w:val="00C804CA"/>
    <w:rsid w:val="00C82927"/>
    <w:rsid w:val="00C84D86"/>
    <w:rsid w:val="00C85700"/>
    <w:rsid w:val="00C87265"/>
    <w:rsid w:val="00C91720"/>
    <w:rsid w:val="00C92920"/>
    <w:rsid w:val="00CB1A06"/>
    <w:rsid w:val="00CB25C0"/>
    <w:rsid w:val="00CB3863"/>
    <w:rsid w:val="00CD4C7D"/>
    <w:rsid w:val="00CE23A0"/>
    <w:rsid w:val="00CE3802"/>
    <w:rsid w:val="00CE5D3D"/>
    <w:rsid w:val="00CE6197"/>
    <w:rsid w:val="00CF428B"/>
    <w:rsid w:val="00D04073"/>
    <w:rsid w:val="00D065F2"/>
    <w:rsid w:val="00D07078"/>
    <w:rsid w:val="00D1456D"/>
    <w:rsid w:val="00D152A0"/>
    <w:rsid w:val="00D17001"/>
    <w:rsid w:val="00D21214"/>
    <w:rsid w:val="00D2175C"/>
    <w:rsid w:val="00D22377"/>
    <w:rsid w:val="00D22CF0"/>
    <w:rsid w:val="00D26DF9"/>
    <w:rsid w:val="00D349C0"/>
    <w:rsid w:val="00D355F3"/>
    <w:rsid w:val="00D35E30"/>
    <w:rsid w:val="00D36820"/>
    <w:rsid w:val="00D45B9F"/>
    <w:rsid w:val="00D47E85"/>
    <w:rsid w:val="00D566C5"/>
    <w:rsid w:val="00D5766D"/>
    <w:rsid w:val="00D57D4A"/>
    <w:rsid w:val="00D60447"/>
    <w:rsid w:val="00D60AC6"/>
    <w:rsid w:val="00D62D6B"/>
    <w:rsid w:val="00D67F74"/>
    <w:rsid w:val="00D81ED7"/>
    <w:rsid w:val="00D8440F"/>
    <w:rsid w:val="00D91777"/>
    <w:rsid w:val="00D92A1E"/>
    <w:rsid w:val="00D92D53"/>
    <w:rsid w:val="00D971CA"/>
    <w:rsid w:val="00DA4571"/>
    <w:rsid w:val="00DA7CAF"/>
    <w:rsid w:val="00DB1C4C"/>
    <w:rsid w:val="00DB45C3"/>
    <w:rsid w:val="00DB5146"/>
    <w:rsid w:val="00DB6B5C"/>
    <w:rsid w:val="00DD20BC"/>
    <w:rsid w:val="00DD6329"/>
    <w:rsid w:val="00DD6698"/>
    <w:rsid w:val="00DD6EE2"/>
    <w:rsid w:val="00DE689B"/>
    <w:rsid w:val="00DF1FAE"/>
    <w:rsid w:val="00DF5B84"/>
    <w:rsid w:val="00DF5E5E"/>
    <w:rsid w:val="00E0055A"/>
    <w:rsid w:val="00E03BB3"/>
    <w:rsid w:val="00E04AFC"/>
    <w:rsid w:val="00E11351"/>
    <w:rsid w:val="00E318BD"/>
    <w:rsid w:val="00E31E60"/>
    <w:rsid w:val="00E349D4"/>
    <w:rsid w:val="00E34DA9"/>
    <w:rsid w:val="00E3693D"/>
    <w:rsid w:val="00E444B8"/>
    <w:rsid w:val="00E46147"/>
    <w:rsid w:val="00E51AE5"/>
    <w:rsid w:val="00E542B5"/>
    <w:rsid w:val="00E566A1"/>
    <w:rsid w:val="00E6176E"/>
    <w:rsid w:val="00E62F2F"/>
    <w:rsid w:val="00E719BC"/>
    <w:rsid w:val="00E81915"/>
    <w:rsid w:val="00E85501"/>
    <w:rsid w:val="00E96E5C"/>
    <w:rsid w:val="00EA1905"/>
    <w:rsid w:val="00EA2F61"/>
    <w:rsid w:val="00EA704D"/>
    <w:rsid w:val="00EB145A"/>
    <w:rsid w:val="00EB3D83"/>
    <w:rsid w:val="00EB6126"/>
    <w:rsid w:val="00EB7832"/>
    <w:rsid w:val="00EC48A3"/>
    <w:rsid w:val="00ED02BB"/>
    <w:rsid w:val="00ED3E25"/>
    <w:rsid w:val="00ED4FE3"/>
    <w:rsid w:val="00ED5349"/>
    <w:rsid w:val="00ED66D9"/>
    <w:rsid w:val="00EE1976"/>
    <w:rsid w:val="00EE1A14"/>
    <w:rsid w:val="00EE2272"/>
    <w:rsid w:val="00EF2BA2"/>
    <w:rsid w:val="00EF5DBF"/>
    <w:rsid w:val="00EF7C50"/>
    <w:rsid w:val="00F01962"/>
    <w:rsid w:val="00F12966"/>
    <w:rsid w:val="00F14A54"/>
    <w:rsid w:val="00F258DE"/>
    <w:rsid w:val="00F3348E"/>
    <w:rsid w:val="00F33D3D"/>
    <w:rsid w:val="00F3740E"/>
    <w:rsid w:val="00F45B2C"/>
    <w:rsid w:val="00F4660B"/>
    <w:rsid w:val="00F468E8"/>
    <w:rsid w:val="00F47EAF"/>
    <w:rsid w:val="00F537DF"/>
    <w:rsid w:val="00F54485"/>
    <w:rsid w:val="00F55EFF"/>
    <w:rsid w:val="00F57A27"/>
    <w:rsid w:val="00F664FE"/>
    <w:rsid w:val="00F678F9"/>
    <w:rsid w:val="00F718A7"/>
    <w:rsid w:val="00F718EC"/>
    <w:rsid w:val="00F8372C"/>
    <w:rsid w:val="00F84853"/>
    <w:rsid w:val="00F92052"/>
    <w:rsid w:val="00FA0A92"/>
    <w:rsid w:val="00FA4862"/>
    <w:rsid w:val="00FB2267"/>
    <w:rsid w:val="00FB3AF3"/>
    <w:rsid w:val="00FB556E"/>
    <w:rsid w:val="00FD47B6"/>
    <w:rsid w:val="00FD5036"/>
    <w:rsid w:val="00FD5411"/>
    <w:rsid w:val="00FD5F8B"/>
    <w:rsid w:val="00FE03F6"/>
    <w:rsid w:val="00FE1A8F"/>
    <w:rsid w:val="00FE1D92"/>
    <w:rsid w:val="00FE50BA"/>
    <w:rsid w:val="00FF5EF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9E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56D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D8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56D8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56D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6D8B"/>
    <w:rPr>
      <w:rFonts w:ascii="Tahoma" w:hAnsi="Tahoma" w:cs="Tahoma"/>
      <w:sz w:val="16"/>
      <w:szCs w:val="16"/>
    </w:rPr>
  </w:style>
  <w:style w:type="character" w:styleId="Hyperlink">
    <w:name w:val="Hyperlink"/>
    <w:rsid w:val="00A26BE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F258DE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0EC3"/>
    <w:rPr>
      <w:rFonts w:cs="Times New Roman"/>
      <w:sz w:val="20"/>
      <w:szCs w:val="20"/>
    </w:rPr>
  </w:style>
  <w:style w:type="table" w:styleId="TableGrid">
    <w:name w:val="Table Grid"/>
    <w:basedOn w:val="TableNormal"/>
    <w:rsid w:val="009619EA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4C47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476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476E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6F3"/>
    <w:rPr>
      <w:rFonts w:eastAsia="Times New Roman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725C8E"/>
  </w:style>
  <w:style w:type="character" w:customStyle="1" w:styleId="DateChar">
    <w:name w:val="Date Char"/>
    <w:link w:val="Date"/>
    <w:rsid w:val="00725C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C3AFA9-98EA-49ED-8DE7-F5CA213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Concept Note for the WB-Civil Society Roundtable on Health, Nairobi</vt:lpstr>
      <vt:lpstr>Concept Note for the WB-Civil Society Roundtable on Health, Nairobi</vt:lpstr>
    </vt:vector>
  </TitlesOfParts>
  <Company>The World Bank Group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for the WB-Civil Society Roundtable on Health, Nairobi</dc:title>
  <dc:creator>wb22922</dc:creator>
  <cp:lastModifiedBy>REYES PASCUAL, Victoria Allah A.</cp:lastModifiedBy>
  <cp:revision>2</cp:revision>
  <cp:lastPrinted>2016-06-16T07:14:00Z</cp:lastPrinted>
  <dcterms:created xsi:type="dcterms:W3CDTF">2016-06-17T17:38:00Z</dcterms:created>
  <dcterms:modified xsi:type="dcterms:W3CDTF">2016-06-17T17:38:00Z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