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1F8F" w14:textId="0B8759CD" w:rsidR="000D5BC0" w:rsidRPr="00093C31" w:rsidRDefault="000D5BC0" w:rsidP="000D5BC0">
      <w:pPr>
        <w:pStyle w:val="Heading1"/>
        <w:jc w:val="left"/>
      </w:pPr>
      <w:bookmarkStart w:id="0" w:name="_Toc72157301"/>
      <w:r w:rsidRPr="00093C31">
        <w:t>A5. Need for strong health systems with emphasis on primary health care</w:t>
      </w:r>
      <w:bookmarkEnd w:id="0"/>
    </w:p>
    <w:p w14:paraId="4E2A7C7F" w14:textId="77777777" w:rsidR="000D5BC0" w:rsidRDefault="000D5BC0" w:rsidP="000D5BC0">
      <w:pPr>
        <w:spacing w:after="120"/>
        <w:jc w:val="both"/>
        <w:rPr>
          <w:rFonts w:ascii="Arial" w:hAnsi="Arial" w:cs="Arial"/>
          <w:sz w:val="22"/>
        </w:rPr>
      </w:pPr>
    </w:p>
    <w:p w14:paraId="7EC48F81" w14:textId="628CC9E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A comprehensive strategy to transform health systems </w:t>
      </w:r>
      <w:r w:rsidRPr="00093C31">
        <w:rPr>
          <w:rFonts w:ascii="Arial" w:hAnsi="Arial" w:cs="Arial"/>
          <w:sz w:val="22"/>
          <w:szCs w:val="22"/>
        </w:rPr>
        <w:t>with</w:t>
      </w:r>
      <w:r w:rsidRPr="00093C31">
        <w:rPr>
          <w:rFonts w:ascii="Arial" w:hAnsi="Arial" w:cs="Arial"/>
          <w:sz w:val="22"/>
        </w:rPr>
        <w:t xml:space="preserve"> the primary </w:t>
      </w:r>
      <w:r w:rsidRPr="00093C31">
        <w:rPr>
          <w:rFonts w:ascii="Arial" w:hAnsi="Arial" w:cs="Arial"/>
          <w:sz w:val="22"/>
          <w:szCs w:val="22"/>
        </w:rPr>
        <w:t>health-care</w:t>
      </w:r>
      <w:r w:rsidRPr="00093C31">
        <w:rPr>
          <w:rFonts w:ascii="Arial" w:hAnsi="Arial" w:cs="Arial"/>
          <w:sz w:val="22"/>
        </w:rPr>
        <w:t xml:space="preserve"> approach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(25)</w:t>
      </w:r>
      <w:r w:rsidRPr="00093C31">
        <w:rPr>
          <w:rFonts w:ascii="Arial" w:hAnsi="Arial" w:cs="Arial"/>
          <w:sz w:val="22"/>
          <w:szCs w:val="22"/>
        </w:rPr>
        <w:t xml:space="preserve"> and</w:t>
      </w:r>
      <w:r w:rsidRPr="00093C31">
        <w:rPr>
          <w:rFonts w:ascii="Arial" w:hAnsi="Arial" w:cs="Arial"/>
          <w:sz w:val="22"/>
        </w:rPr>
        <w:t xml:space="preserve"> commitment to the principles of equity, non-discrimination and universality</w:t>
      </w:r>
      <w:r w:rsidRPr="00093C31">
        <w:rPr>
          <w:rFonts w:ascii="Arial" w:hAnsi="Arial" w:cs="Arial"/>
          <w:sz w:val="22"/>
          <w:szCs w:val="22"/>
        </w:rPr>
        <w:t xml:space="preserve"> are</w:t>
      </w:r>
      <w:r w:rsidRPr="00093C31">
        <w:rPr>
          <w:rFonts w:ascii="Arial" w:hAnsi="Arial" w:cs="Arial"/>
          <w:sz w:val="22"/>
        </w:rPr>
        <w:t xml:space="preserve"> crucial </w:t>
      </w:r>
      <w:r w:rsidRPr="00093C31">
        <w:rPr>
          <w:rFonts w:ascii="Arial" w:hAnsi="Arial" w:cs="Arial"/>
          <w:sz w:val="22"/>
          <w:szCs w:val="22"/>
        </w:rPr>
        <w:t>to achieving</w:t>
      </w:r>
      <w:r w:rsidRPr="00093C31">
        <w:rPr>
          <w:rFonts w:ascii="Arial" w:hAnsi="Arial" w:cs="Arial"/>
          <w:sz w:val="22"/>
        </w:rPr>
        <w:t xml:space="preserve"> UHC. Primary health care is an approach to health and </w:t>
      </w:r>
      <w:r w:rsidRPr="00093C31">
        <w:rPr>
          <w:rFonts w:ascii="Arial" w:hAnsi="Arial" w:cs="Arial"/>
          <w:sz w:val="22"/>
          <w:szCs w:val="22"/>
        </w:rPr>
        <w:t>well-being based</w:t>
      </w:r>
      <w:r w:rsidRPr="00093C31">
        <w:rPr>
          <w:rFonts w:ascii="Arial" w:hAnsi="Arial" w:cs="Arial"/>
          <w:sz w:val="22"/>
        </w:rPr>
        <w:t xml:space="preserve"> on the needs and circumstances of individuals, families and communities. It addresses comprehensive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interrelated physical, mental and social health and </w:t>
      </w:r>
      <w:r w:rsidRPr="00093C31">
        <w:rPr>
          <w:rFonts w:ascii="Arial" w:hAnsi="Arial" w:cs="Arial"/>
          <w:sz w:val="22"/>
          <w:szCs w:val="22"/>
        </w:rPr>
        <w:t>well-being</w:t>
      </w:r>
      <w:r w:rsidRPr="00093C31">
        <w:rPr>
          <w:rFonts w:ascii="Arial" w:hAnsi="Arial" w:cs="Arial"/>
          <w:sz w:val="22"/>
        </w:rPr>
        <w:t xml:space="preserve">. It </w:t>
      </w:r>
      <w:r w:rsidRPr="00093C31">
        <w:rPr>
          <w:rFonts w:ascii="Arial" w:hAnsi="Arial" w:cs="Arial"/>
          <w:sz w:val="22"/>
          <w:szCs w:val="22"/>
        </w:rPr>
        <w:t>provides</w:t>
      </w:r>
      <w:r w:rsidRPr="00093C31">
        <w:rPr>
          <w:rFonts w:ascii="Arial" w:hAnsi="Arial" w:cs="Arial"/>
          <w:sz w:val="22"/>
        </w:rPr>
        <w:t xml:space="preserve"> whole-person care for health needs throughout life, not just </w:t>
      </w:r>
      <w:r w:rsidRPr="00093C31">
        <w:rPr>
          <w:rFonts w:ascii="Arial" w:hAnsi="Arial" w:cs="Arial"/>
          <w:sz w:val="22"/>
          <w:szCs w:val="22"/>
        </w:rPr>
        <w:t>treatment</w:t>
      </w:r>
      <w:r w:rsidRPr="00093C31">
        <w:rPr>
          <w:rFonts w:ascii="Arial" w:hAnsi="Arial" w:cs="Arial"/>
          <w:sz w:val="22"/>
        </w:rPr>
        <w:t xml:space="preserve"> of specific diseases, as close as feasible to people’s </w:t>
      </w:r>
      <w:r w:rsidRPr="00093C31">
        <w:rPr>
          <w:rFonts w:ascii="Arial" w:hAnsi="Arial" w:cs="Arial"/>
          <w:sz w:val="22"/>
          <w:szCs w:val="22"/>
        </w:rPr>
        <w:t>everyday</w:t>
      </w:r>
      <w:r w:rsidRPr="00093C31">
        <w:rPr>
          <w:rFonts w:ascii="Arial" w:hAnsi="Arial" w:cs="Arial"/>
          <w:sz w:val="22"/>
        </w:rPr>
        <w:t xml:space="preserve"> environment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(13)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55C250E8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WHO definition of primary health care </w:t>
      </w:r>
      <w:r w:rsidRPr="00093C31">
        <w:rPr>
          <w:rFonts w:ascii="Arial" w:hAnsi="Arial" w:cs="Arial"/>
          <w:i/>
          <w:sz w:val="22"/>
          <w:szCs w:val="22"/>
        </w:rPr>
        <w:t xml:space="preserve">(13) </w:t>
      </w:r>
      <w:r w:rsidRPr="00093C31">
        <w:rPr>
          <w:rFonts w:ascii="Arial" w:hAnsi="Arial" w:cs="Arial"/>
          <w:sz w:val="22"/>
          <w:szCs w:val="22"/>
        </w:rPr>
        <w:t>has</w:t>
      </w:r>
      <w:r w:rsidRPr="00093C31">
        <w:rPr>
          <w:rFonts w:ascii="Arial" w:hAnsi="Arial" w:cs="Arial"/>
          <w:sz w:val="22"/>
        </w:rPr>
        <w:t xml:space="preserve"> three components:</w:t>
      </w:r>
    </w:p>
    <w:p w14:paraId="1AA6B6AA" w14:textId="77777777" w:rsidR="000D5BC0" w:rsidRPr="00093C31" w:rsidRDefault="000D5BC0" w:rsidP="000D5BC0">
      <w:pPr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ensuring that</w:t>
      </w:r>
      <w:r w:rsidRPr="00093C31">
        <w:rPr>
          <w:rFonts w:ascii="Arial" w:hAnsi="Arial" w:cs="Arial"/>
          <w:sz w:val="22"/>
        </w:rPr>
        <w:t xml:space="preserve"> people’s health problems are addressed </w:t>
      </w:r>
      <w:r w:rsidRPr="00093C31">
        <w:rPr>
          <w:rFonts w:ascii="Arial" w:hAnsi="Arial" w:cs="Arial"/>
          <w:sz w:val="22"/>
          <w:szCs w:val="22"/>
        </w:rPr>
        <w:t>with</w:t>
      </w:r>
      <w:r w:rsidRPr="00093C31">
        <w:rPr>
          <w:rFonts w:ascii="Arial" w:hAnsi="Arial" w:cs="Arial"/>
          <w:sz w:val="22"/>
        </w:rPr>
        <w:t xml:space="preserve"> comprehensive promotive, protective, preventive, curative, rehabilitative and palliative care throughout the life course, strategically prioritizing key system functions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individuals and families and the population as central elements of integrated service delivery </w:t>
      </w:r>
      <w:r w:rsidRPr="00093C31">
        <w:rPr>
          <w:rFonts w:ascii="Arial" w:hAnsi="Arial" w:cs="Arial"/>
          <w:sz w:val="22"/>
          <w:szCs w:val="22"/>
        </w:rPr>
        <w:t>at</w:t>
      </w:r>
      <w:r w:rsidRPr="00093C31">
        <w:rPr>
          <w:rFonts w:ascii="Arial" w:hAnsi="Arial" w:cs="Arial"/>
          <w:sz w:val="22"/>
        </w:rPr>
        <w:t xml:space="preserve"> all levels of </w:t>
      </w:r>
      <w:proofErr w:type="gramStart"/>
      <w:r w:rsidRPr="00093C31">
        <w:rPr>
          <w:rFonts w:ascii="Arial" w:hAnsi="Arial" w:cs="Arial"/>
          <w:sz w:val="22"/>
        </w:rPr>
        <w:t>care;</w:t>
      </w:r>
      <w:proofErr w:type="gramEnd"/>
    </w:p>
    <w:p w14:paraId="08BA5E32" w14:textId="77777777" w:rsidR="000D5BC0" w:rsidRPr="00093C31" w:rsidRDefault="000D5BC0" w:rsidP="000D5BC0">
      <w:pPr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systematically</w:t>
      </w:r>
      <w:r w:rsidRPr="00093C31">
        <w:rPr>
          <w:rFonts w:ascii="Arial" w:hAnsi="Arial" w:cs="Arial"/>
          <w:sz w:val="22"/>
        </w:rPr>
        <w:t xml:space="preserve"> addressing the broader determinants of health (including social, economic, environmental</w:t>
      </w:r>
      <w:r w:rsidRPr="00093C31">
        <w:rPr>
          <w:rFonts w:ascii="Arial" w:hAnsi="Arial" w:cs="Arial"/>
          <w:sz w:val="22"/>
          <w:szCs w:val="22"/>
        </w:rPr>
        <w:t xml:space="preserve"> factors</w:t>
      </w:r>
      <w:r w:rsidRPr="00093C31">
        <w:rPr>
          <w:rFonts w:ascii="Arial" w:hAnsi="Arial" w:cs="Arial"/>
          <w:sz w:val="22"/>
        </w:rPr>
        <w:t xml:space="preserve">, as well as people’s characteristics and </w:t>
      </w:r>
      <w:r w:rsidRPr="00093C31">
        <w:rPr>
          <w:rFonts w:ascii="Arial" w:hAnsi="Arial" w:cs="Arial"/>
          <w:sz w:val="22"/>
          <w:szCs w:val="22"/>
        </w:rPr>
        <w:t>behaviour</w:t>
      </w:r>
      <w:r w:rsidRPr="00093C31">
        <w:rPr>
          <w:rFonts w:ascii="Arial" w:hAnsi="Arial" w:cs="Arial"/>
          <w:sz w:val="22"/>
        </w:rPr>
        <w:t xml:space="preserve">) through evidence-informed public policies and actions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all sectors;</w:t>
      </w:r>
      <w:r w:rsidRPr="00093C31">
        <w:rPr>
          <w:rFonts w:ascii="Arial" w:hAnsi="Arial" w:cs="Arial"/>
          <w:sz w:val="22"/>
          <w:szCs w:val="22"/>
        </w:rPr>
        <w:t xml:space="preserve"> and</w:t>
      </w:r>
    </w:p>
    <w:p w14:paraId="70BC4DBF" w14:textId="77777777" w:rsidR="000D5BC0" w:rsidRPr="00093C31" w:rsidRDefault="000D5BC0" w:rsidP="000D5BC0">
      <w:pPr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empowering</w:t>
      </w:r>
      <w:r w:rsidRPr="00093C31">
        <w:rPr>
          <w:rFonts w:ascii="Arial" w:hAnsi="Arial" w:cs="Arial"/>
          <w:sz w:val="22"/>
        </w:rPr>
        <w:t xml:space="preserve"> individuals, families and communities to optimize their health as advocates for policies </w:t>
      </w:r>
      <w:r w:rsidRPr="00093C31">
        <w:rPr>
          <w:rFonts w:ascii="Arial" w:hAnsi="Arial" w:cs="Arial"/>
          <w:sz w:val="22"/>
          <w:szCs w:val="22"/>
        </w:rPr>
        <w:t>to</w:t>
      </w:r>
      <w:r w:rsidRPr="00093C31">
        <w:rPr>
          <w:rFonts w:ascii="Arial" w:hAnsi="Arial" w:cs="Arial"/>
          <w:sz w:val="22"/>
        </w:rPr>
        <w:t xml:space="preserve"> promote and protect health and </w:t>
      </w:r>
      <w:r w:rsidRPr="00093C31">
        <w:rPr>
          <w:rFonts w:ascii="Arial" w:hAnsi="Arial" w:cs="Arial"/>
          <w:sz w:val="22"/>
          <w:szCs w:val="22"/>
        </w:rPr>
        <w:t>well-being</w:t>
      </w:r>
      <w:r w:rsidRPr="00093C31">
        <w:rPr>
          <w:rFonts w:ascii="Arial" w:hAnsi="Arial" w:cs="Arial"/>
          <w:sz w:val="22"/>
        </w:rPr>
        <w:t xml:space="preserve">, as co-developers of health and social services through their participation and as self-carers and </w:t>
      </w:r>
      <w:r w:rsidRPr="00093C31">
        <w:rPr>
          <w:rFonts w:ascii="Arial" w:hAnsi="Arial" w:cs="Arial"/>
          <w:sz w:val="22"/>
          <w:szCs w:val="22"/>
        </w:rPr>
        <w:t>caregivers</w:t>
      </w:r>
      <w:r w:rsidRPr="00093C31">
        <w:rPr>
          <w:rFonts w:ascii="Arial" w:hAnsi="Arial" w:cs="Arial"/>
          <w:sz w:val="22"/>
        </w:rPr>
        <w:t xml:space="preserve"> to others.</w:t>
      </w:r>
    </w:p>
    <w:p w14:paraId="02FF9153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A strong primary health care system is essential for UHC and the most cost</w:t>
      </w:r>
      <w:r w:rsidRPr="00093C31">
        <w:rPr>
          <w:rFonts w:ascii="Arial" w:hAnsi="Arial" w:cs="Arial"/>
          <w:sz w:val="22"/>
          <w:szCs w:val="22"/>
        </w:rPr>
        <w:t>–</w:t>
      </w:r>
      <w:r w:rsidRPr="00093C31">
        <w:rPr>
          <w:rFonts w:ascii="Arial" w:hAnsi="Arial" w:cs="Arial"/>
          <w:sz w:val="22"/>
        </w:rPr>
        <w:t>effective way to address the population’s health needs</w:t>
      </w:r>
      <w:r w:rsidRPr="00093C31">
        <w:rPr>
          <w:rFonts w:ascii="Arial" w:hAnsi="Arial" w:cs="Arial"/>
          <w:sz w:val="22"/>
          <w:szCs w:val="22"/>
        </w:rPr>
        <w:t xml:space="preserve"> comprehensively.</w:t>
      </w:r>
      <w:r w:rsidRPr="00093C31">
        <w:rPr>
          <w:rFonts w:ascii="Arial" w:hAnsi="Arial" w:cs="Arial"/>
          <w:sz w:val="22"/>
        </w:rPr>
        <w:t xml:space="preserve"> It provides a platform for integrating services for communicable and </w:t>
      </w:r>
      <w:r w:rsidRPr="00093C31">
        <w:rPr>
          <w:rFonts w:ascii="Arial" w:hAnsi="Arial" w:cs="Arial"/>
          <w:sz w:val="22"/>
          <w:szCs w:val="22"/>
        </w:rPr>
        <w:t>noncommunicable</w:t>
      </w:r>
      <w:r w:rsidRPr="00093C31">
        <w:rPr>
          <w:rFonts w:ascii="Arial" w:hAnsi="Arial" w:cs="Arial"/>
          <w:sz w:val="22"/>
        </w:rPr>
        <w:t xml:space="preserve"> diseases</w:t>
      </w:r>
      <w:r w:rsidRPr="00093C31">
        <w:rPr>
          <w:rFonts w:ascii="Arial" w:hAnsi="Arial" w:cs="Arial"/>
          <w:sz w:val="22"/>
          <w:szCs w:val="22"/>
        </w:rPr>
        <w:t xml:space="preserve"> and also</w:t>
      </w:r>
      <w:r w:rsidRPr="00093C31">
        <w:rPr>
          <w:rFonts w:ascii="Arial" w:hAnsi="Arial" w:cs="Arial"/>
          <w:sz w:val="22"/>
        </w:rPr>
        <w:t xml:space="preserve"> those for specific populations such as women and children, which are often provided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silos. </w:t>
      </w:r>
    </w:p>
    <w:p w14:paraId="2176D739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Table 1</w:t>
      </w:r>
      <w:r w:rsidRPr="00093C31">
        <w:rPr>
          <w:rFonts w:ascii="Arial" w:hAnsi="Arial" w:cs="Arial"/>
          <w:sz w:val="22"/>
        </w:rPr>
        <w:t xml:space="preserve"> lists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key attributes and corresponding domains </w:t>
      </w:r>
      <w:r w:rsidRPr="00093C31">
        <w:rPr>
          <w:rFonts w:ascii="Arial" w:hAnsi="Arial" w:cs="Arial"/>
          <w:sz w:val="22"/>
          <w:szCs w:val="22"/>
        </w:rPr>
        <w:t>for strengthening</w:t>
      </w:r>
      <w:r w:rsidRPr="00093C31">
        <w:rPr>
          <w:rFonts w:ascii="Arial" w:hAnsi="Arial" w:cs="Arial"/>
          <w:sz w:val="22"/>
        </w:rPr>
        <w:t xml:space="preserve"> health systems towards UHC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(26)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672B76C8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</w:p>
    <w:p w14:paraId="0978B5AB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Table 1. Health system attributes and actions for achieving UHC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245"/>
      </w:tblGrid>
      <w:tr w:rsidR="000D5BC0" w:rsidRPr="00093C31" w14:paraId="1FAA8439" w14:textId="77777777" w:rsidTr="00CE0880">
        <w:tc>
          <w:tcPr>
            <w:tcW w:w="2547" w:type="dxa"/>
          </w:tcPr>
          <w:p w14:paraId="76DE20E2" w14:textId="77777777" w:rsidR="000D5BC0" w:rsidRPr="00093C31" w:rsidRDefault="000D5BC0" w:rsidP="00CE088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Health system attribute</w:t>
            </w:r>
          </w:p>
        </w:tc>
        <w:tc>
          <w:tcPr>
            <w:tcW w:w="5245" w:type="dxa"/>
          </w:tcPr>
          <w:p w14:paraId="42A06E0B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Action domain for achieving UHC</w:t>
            </w:r>
          </w:p>
        </w:tc>
      </w:tr>
      <w:tr w:rsidR="000D5BC0" w:rsidRPr="00093C31" w14:paraId="412EDFC9" w14:textId="77777777" w:rsidTr="00CE0880">
        <w:tc>
          <w:tcPr>
            <w:tcW w:w="2547" w:type="dxa"/>
            <w:vMerge w:val="restart"/>
            <w:tcBorders>
              <w:bottom w:val="nil"/>
            </w:tcBorders>
          </w:tcPr>
          <w:p w14:paraId="6B9F4B95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Quality</w:t>
            </w:r>
          </w:p>
        </w:tc>
        <w:tc>
          <w:tcPr>
            <w:tcW w:w="5245" w:type="dxa"/>
            <w:tcBorders>
              <w:bottom w:val="nil"/>
            </w:tcBorders>
          </w:tcPr>
          <w:p w14:paraId="59237AE7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Regulations and regulatory environment</w:t>
            </w:r>
          </w:p>
        </w:tc>
      </w:tr>
      <w:tr w:rsidR="000D5BC0" w:rsidRPr="00093C31" w14:paraId="5640D800" w14:textId="77777777" w:rsidTr="00CE0880">
        <w:tc>
          <w:tcPr>
            <w:tcW w:w="2547" w:type="dxa"/>
            <w:vMerge/>
            <w:tcBorders>
              <w:top w:val="nil"/>
              <w:bottom w:val="nil"/>
            </w:tcBorders>
          </w:tcPr>
          <w:p w14:paraId="3E4C0321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520CC0E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Effective, responsive individual and population-based services</w:t>
            </w:r>
          </w:p>
        </w:tc>
      </w:tr>
      <w:tr w:rsidR="000D5BC0" w:rsidRPr="00093C31" w14:paraId="50F1099A" w14:textId="77777777" w:rsidTr="00CE0880">
        <w:tc>
          <w:tcPr>
            <w:tcW w:w="2547" w:type="dxa"/>
            <w:vMerge/>
            <w:tcBorders>
              <w:top w:val="nil"/>
              <w:bottom w:val="nil"/>
            </w:tcBorders>
          </w:tcPr>
          <w:p w14:paraId="10AB6A92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B240C1A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Individual, family and community engagement</w:t>
            </w:r>
          </w:p>
        </w:tc>
      </w:tr>
      <w:tr w:rsidR="000D5BC0" w:rsidRPr="00093C31" w14:paraId="2704DC2D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4A0A2FB6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Efficiency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3D53FFF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System design to meet population needs</w:t>
            </w:r>
          </w:p>
        </w:tc>
      </w:tr>
      <w:tr w:rsidR="000D5BC0" w:rsidRPr="00093C31" w14:paraId="5B55DDEC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007F6937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F425AB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Incentive for appropriate provision and use of services</w:t>
            </w:r>
          </w:p>
        </w:tc>
      </w:tr>
      <w:tr w:rsidR="000D5BC0" w:rsidRPr="00093C31" w14:paraId="50858D67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082F930C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428E929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Managerial efficiency and effectiveness</w:t>
            </w:r>
          </w:p>
        </w:tc>
      </w:tr>
      <w:tr w:rsidR="000D5BC0" w:rsidRPr="00093C31" w14:paraId="3DD2F1D9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2E8E9B82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FF0A411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Financial protection</w:t>
            </w:r>
          </w:p>
        </w:tc>
      </w:tr>
      <w:tr w:rsidR="000D5BC0" w:rsidRPr="00093C31" w14:paraId="386D1794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6094EB38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C10B7EF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Service coverage and access</w:t>
            </w:r>
          </w:p>
        </w:tc>
      </w:tr>
      <w:tr w:rsidR="000D5BC0" w:rsidRPr="00093C31" w14:paraId="4CCEE1CD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4C2E54BE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875DDE8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Non-discrimination</w:t>
            </w:r>
          </w:p>
        </w:tc>
      </w:tr>
      <w:tr w:rsidR="000D5BC0" w:rsidRPr="00093C31" w14:paraId="032AB8D0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37B94B1E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Accountability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A8388FA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Government leadership and rule of law for health</w:t>
            </w:r>
          </w:p>
        </w:tc>
      </w:tr>
      <w:tr w:rsidR="000D5BC0" w:rsidRPr="00093C31" w14:paraId="6C2A964F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1900BCCF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C582259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Partnerships for public policy</w:t>
            </w:r>
          </w:p>
        </w:tc>
      </w:tr>
      <w:tr w:rsidR="000D5BC0" w:rsidRPr="00093C31" w14:paraId="37830F4F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38D536B5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6A087B5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Transparency, monitoring and evaluation</w:t>
            </w:r>
          </w:p>
        </w:tc>
      </w:tr>
      <w:tr w:rsidR="000D5BC0" w:rsidRPr="00093C31" w14:paraId="083BDF91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39EF1A66" w14:textId="77777777" w:rsidR="000D5BC0" w:rsidRPr="00093C31" w:rsidRDefault="000D5BC0" w:rsidP="00CE088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Sustainability and resilience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4D48696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Public health preparedness</w:t>
            </w:r>
          </w:p>
        </w:tc>
      </w:tr>
      <w:tr w:rsidR="000D5BC0" w:rsidRPr="00093C31" w14:paraId="4EE95140" w14:textId="77777777" w:rsidTr="00CE0880">
        <w:tc>
          <w:tcPr>
            <w:tcW w:w="2547" w:type="dxa"/>
            <w:tcBorders>
              <w:top w:val="nil"/>
              <w:bottom w:val="nil"/>
            </w:tcBorders>
          </w:tcPr>
          <w:p w14:paraId="7BFC848E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1763559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Community capacity</w:t>
            </w:r>
          </w:p>
        </w:tc>
      </w:tr>
      <w:tr w:rsidR="000D5BC0" w:rsidRPr="00093C31" w14:paraId="1B6D5B15" w14:textId="77777777" w:rsidTr="00CE0880">
        <w:tc>
          <w:tcPr>
            <w:tcW w:w="2547" w:type="dxa"/>
            <w:tcBorders>
              <w:top w:val="nil"/>
            </w:tcBorders>
          </w:tcPr>
          <w:p w14:paraId="67DEEDBF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6E53AEFF" w14:textId="77777777" w:rsidR="000D5BC0" w:rsidRPr="00093C31" w:rsidRDefault="000D5BC0" w:rsidP="00CE088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Health system adaptability and sustainability</w:t>
            </w:r>
          </w:p>
        </w:tc>
      </w:tr>
    </w:tbl>
    <w:p w14:paraId="4D4C0494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</w:p>
    <w:p w14:paraId="78587455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</w:rPr>
        <w:t xml:space="preserve">Source: </w:t>
      </w:r>
      <w:r w:rsidRPr="00093C31">
        <w:rPr>
          <w:rFonts w:ascii="Arial" w:hAnsi="Arial" w:cs="Arial"/>
          <w:sz w:val="18"/>
          <w:szCs w:val="18"/>
        </w:rPr>
        <w:t xml:space="preserve">Adapted from reference </w:t>
      </w:r>
      <w:r w:rsidRPr="00093C31">
        <w:rPr>
          <w:rFonts w:ascii="Arial" w:hAnsi="Arial" w:cs="Arial"/>
          <w:i/>
          <w:sz w:val="18"/>
          <w:szCs w:val="18"/>
        </w:rPr>
        <w:t>26</w:t>
      </w:r>
    </w:p>
    <w:p w14:paraId="7473E786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85E942" w14:textId="77777777" w:rsidR="000D5BC0" w:rsidRPr="00093C31" w:rsidRDefault="000D5BC0" w:rsidP="000D5BC0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Globally, there has been clear commitment to the priority of primary health care (as reflected in the Astana Declaration </w:t>
      </w:r>
      <w:r w:rsidRPr="00093C31">
        <w:rPr>
          <w:rFonts w:ascii="Arial" w:hAnsi="Arial" w:cs="Arial"/>
          <w:i/>
          <w:sz w:val="22"/>
          <w:szCs w:val="22"/>
        </w:rPr>
        <w:t>(25)</w:t>
      </w:r>
      <w:r w:rsidRPr="00093C31">
        <w:rPr>
          <w:rFonts w:ascii="Arial" w:hAnsi="Arial" w:cs="Arial"/>
          <w:sz w:val="22"/>
          <w:szCs w:val="22"/>
        </w:rPr>
        <w:t>)</w:t>
      </w:r>
      <w:r w:rsidRPr="00093C31">
        <w:rPr>
          <w:rFonts w:ascii="Arial" w:hAnsi="Arial" w:cs="Arial"/>
          <w:sz w:val="22"/>
        </w:rPr>
        <w:t xml:space="preserve"> and a clear shift </w:t>
      </w:r>
      <w:r w:rsidRPr="00093C31">
        <w:rPr>
          <w:rFonts w:ascii="Arial" w:hAnsi="Arial" w:cs="Arial"/>
          <w:sz w:val="22"/>
          <w:szCs w:val="22"/>
        </w:rPr>
        <w:t>to</w:t>
      </w:r>
      <w:r w:rsidRPr="00093C31">
        <w:rPr>
          <w:rFonts w:ascii="Arial" w:hAnsi="Arial" w:cs="Arial"/>
          <w:sz w:val="22"/>
        </w:rPr>
        <w:t xml:space="preserve"> increased budgetary support for primary </w:t>
      </w:r>
      <w:r w:rsidRPr="00093C31">
        <w:rPr>
          <w:rFonts w:ascii="Arial" w:hAnsi="Arial" w:cs="Arial"/>
          <w:sz w:val="22"/>
          <w:szCs w:val="22"/>
        </w:rPr>
        <w:t>health care</w:t>
      </w:r>
      <w:r w:rsidRPr="00093C31">
        <w:rPr>
          <w:rFonts w:ascii="Arial" w:hAnsi="Arial" w:cs="Arial"/>
          <w:sz w:val="22"/>
        </w:rPr>
        <w:t xml:space="preserve"> in the context of UHC as </w:t>
      </w:r>
      <w:r w:rsidRPr="00093C31">
        <w:rPr>
          <w:rFonts w:ascii="Arial" w:hAnsi="Arial" w:cs="Arial"/>
          <w:sz w:val="22"/>
          <w:szCs w:val="22"/>
        </w:rPr>
        <w:t>noted in</w:t>
      </w:r>
      <w:r w:rsidRPr="00093C31">
        <w:rPr>
          <w:rFonts w:ascii="Arial" w:hAnsi="Arial" w:cs="Arial"/>
          <w:sz w:val="22"/>
        </w:rPr>
        <w:t xml:space="preserve"> the 2018 WHO report on </w:t>
      </w:r>
      <w:r w:rsidRPr="00093C31">
        <w:rPr>
          <w:rFonts w:ascii="Arial" w:hAnsi="Arial" w:cs="Arial"/>
          <w:sz w:val="22"/>
          <w:szCs w:val="22"/>
        </w:rPr>
        <w:t xml:space="preserve">health financing </w:t>
      </w:r>
      <w:r w:rsidRPr="00093C31">
        <w:rPr>
          <w:rFonts w:ascii="Arial" w:hAnsi="Arial" w:cs="Arial"/>
          <w:i/>
          <w:sz w:val="22"/>
          <w:szCs w:val="22"/>
        </w:rPr>
        <w:t>(27)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355239E8" w14:textId="77777777" w:rsidR="000D5BC0" w:rsidRDefault="000D5BC0" w:rsidP="000D5BC0">
      <w:pPr>
        <w:pStyle w:val="Heading4"/>
      </w:pPr>
    </w:p>
    <w:p w14:paraId="2E844436" w14:textId="77777777" w:rsidR="000D5BC0" w:rsidRPr="000E035B" w:rsidRDefault="000D5BC0" w:rsidP="000D5BC0"/>
    <w:p w14:paraId="4684ED17" w14:textId="77777777" w:rsidR="00B45B06" w:rsidRPr="000D5BC0" w:rsidRDefault="00B45B06" w:rsidP="00600C8D">
      <w:pPr>
        <w:pStyle w:val="Heading3"/>
      </w:pPr>
    </w:p>
    <w:sectPr w:rsidR="00B45B06" w:rsidRPr="000D5BC0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5949" w14:textId="77777777" w:rsidR="007A45B4" w:rsidRDefault="007A45B4" w:rsidP="00EC272E">
      <w:r>
        <w:separator/>
      </w:r>
    </w:p>
  </w:endnote>
  <w:endnote w:type="continuationSeparator" w:id="0">
    <w:p w14:paraId="53B0AF7B" w14:textId="77777777" w:rsidR="007A45B4" w:rsidRDefault="007A45B4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55282CF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Universal health coverage</w:t>
          </w:r>
        </w:p>
        <w:p w14:paraId="797138E1" w14:textId="77777777" w:rsidR="00600C8D" w:rsidRPr="00910245" w:rsidRDefault="00600C8D" w:rsidP="00600C8D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1475" w14:textId="77777777" w:rsidR="007A45B4" w:rsidRDefault="007A45B4" w:rsidP="00EC272E">
      <w:r>
        <w:separator/>
      </w:r>
    </w:p>
  </w:footnote>
  <w:footnote w:type="continuationSeparator" w:id="0">
    <w:p w14:paraId="3FDC8168" w14:textId="77777777" w:rsidR="007A45B4" w:rsidRDefault="007A45B4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3D124A"/>
    <w:rsid w:val="00431272"/>
    <w:rsid w:val="004334AD"/>
    <w:rsid w:val="005C14A4"/>
    <w:rsid w:val="00600C8D"/>
    <w:rsid w:val="007A45B4"/>
    <w:rsid w:val="007A4CB0"/>
    <w:rsid w:val="007E23C4"/>
    <w:rsid w:val="008603E3"/>
    <w:rsid w:val="00953035"/>
    <w:rsid w:val="00A0194E"/>
    <w:rsid w:val="00A431D5"/>
    <w:rsid w:val="00B45B06"/>
    <w:rsid w:val="00D1217B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2021-05-17T19:23:00Z</dcterms:created>
  <dcterms:modified xsi:type="dcterms:W3CDTF">2021-05-17T19:23:00Z</dcterms:modified>
</cp:coreProperties>
</file>