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92F0" w14:textId="7C0B9250" w:rsidR="005359DA" w:rsidRPr="005359DA" w:rsidRDefault="005359DA" w:rsidP="005359DA">
      <w:pPr>
        <w:pStyle w:val="Heading1"/>
        <w:jc w:val="left"/>
      </w:pPr>
      <w:bookmarkStart w:id="0" w:name="_Toc72157307"/>
      <w:r w:rsidRPr="00093C31">
        <w:t>Activity: Agreements, declarations and domestic commitments</w:t>
      </w:r>
      <w:bookmarkEnd w:id="0"/>
    </w:p>
    <w:p w14:paraId="0603142E" w14:textId="77777777" w:rsidR="005359DA" w:rsidRDefault="005359DA" w:rsidP="005359DA">
      <w:pPr>
        <w:spacing w:after="120"/>
        <w:jc w:val="both"/>
        <w:rPr>
          <w:rFonts w:ascii="Arial" w:hAnsi="Arial" w:cs="Arial"/>
          <w:sz w:val="22"/>
        </w:rPr>
      </w:pPr>
    </w:p>
    <w:p w14:paraId="2628FADF" w14:textId="62F9035E" w:rsidR="005359DA" w:rsidRPr="00093C31" w:rsidRDefault="005359DA" w:rsidP="005359DA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1. The facilitator introduces the concept and features of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>right to health</w:t>
      </w:r>
      <w:r w:rsidRPr="00093C31">
        <w:rPr>
          <w:rFonts w:ascii="Arial" w:hAnsi="Arial" w:cs="Arial"/>
          <w:sz w:val="22"/>
        </w:rPr>
        <w:t>, including international agreements and declarations (B1 and B2) and domestic commitments (B3</w:t>
      </w:r>
      <w:r w:rsidRPr="00093C31">
        <w:rPr>
          <w:rFonts w:ascii="Arial" w:hAnsi="Arial" w:cs="Arial"/>
          <w:sz w:val="22"/>
          <w:szCs w:val="22"/>
        </w:rPr>
        <w:t>)</w:t>
      </w:r>
      <w:r w:rsidRPr="00093C31">
        <w:rPr>
          <w:rFonts w:ascii="Arial" w:hAnsi="Arial" w:cs="Arial"/>
          <w:sz w:val="22"/>
        </w:rPr>
        <w:t xml:space="preserve"> and engages the participants in an interactive discussion </w:t>
      </w:r>
      <w:r w:rsidRPr="00093C31">
        <w:rPr>
          <w:rFonts w:ascii="Arial" w:hAnsi="Arial" w:cs="Arial"/>
          <w:sz w:val="22"/>
          <w:szCs w:val="22"/>
        </w:rPr>
        <w:t>about</w:t>
      </w:r>
      <w:r w:rsidRPr="00093C31">
        <w:rPr>
          <w:rFonts w:ascii="Arial" w:hAnsi="Arial" w:cs="Arial"/>
          <w:sz w:val="22"/>
        </w:rPr>
        <w:t xml:space="preserve"> the extent to which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right to health </w:t>
      </w:r>
      <w:r w:rsidRPr="00093C31">
        <w:rPr>
          <w:rFonts w:ascii="Arial" w:hAnsi="Arial" w:cs="Arial"/>
          <w:sz w:val="22"/>
        </w:rPr>
        <w:t xml:space="preserve">obligations </w:t>
      </w:r>
      <w:proofErr w:type="gramStart"/>
      <w:r w:rsidRPr="00093C31">
        <w:rPr>
          <w:rFonts w:ascii="Arial" w:hAnsi="Arial" w:cs="Arial"/>
          <w:sz w:val="22"/>
        </w:rPr>
        <w:t>are</w:t>
      </w:r>
      <w:proofErr w:type="gramEnd"/>
      <w:r w:rsidRPr="00093C31">
        <w:rPr>
          <w:rFonts w:ascii="Arial" w:hAnsi="Arial" w:cs="Arial"/>
          <w:sz w:val="22"/>
        </w:rPr>
        <w:t xml:space="preserve"> reflected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their context (60 </w:t>
      </w:r>
      <w:r w:rsidRPr="00093C31">
        <w:rPr>
          <w:rFonts w:ascii="Arial" w:hAnsi="Arial" w:cs="Arial"/>
          <w:sz w:val="22"/>
          <w:szCs w:val="22"/>
        </w:rPr>
        <w:t>min).</w:t>
      </w:r>
    </w:p>
    <w:p w14:paraId="0D2D1641" w14:textId="77777777" w:rsidR="005359DA" w:rsidRPr="00093C31" w:rsidRDefault="005359DA" w:rsidP="005359DA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2.</w:t>
      </w:r>
      <w:r w:rsidRPr="00093C31">
        <w:rPr>
          <w:rFonts w:ascii="Arial" w:hAnsi="Arial" w:cs="Arial"/>
          <w:sz w:val="22"/>
          <w:szCs w:val="22"/>
        </w:rPr>
        <w:tab/>
      </w:r>
      <w:r w:rsidRPr="00093C31">
        <w:rPr>
          <w:rFonts w:ascii="Arial" w:hAnsi="Arial" w:cs="Arial"/>
          <w:sz w:val="22"/>
        </w:rPr>
        <w:t xml:space="preserve">The participants </w:t>
      </w:r>
      <w:r w:rsidRPr="00093C31">
        <w:rPr>
          <w:rFonts w:ascii="Arial" w:hAnsi="Arial" w:cs="Arial"/>
          <w:sz w:val="22"/>
          <w:szCs w:val="22"/>
        </w:rPr>
        <w:t>separate into</w:t>
      </w:r>
      <w:r w:rsidRPr="00093C31">
        <w:rPr>
          <w:rFonts w:ascii="Arial" w:hAnsi="Arial" w:cs="Arial"/>
          <w:sz w:val="22"/>
        </w:rPr>
        <w:t xml:space="preserve"> groups of </w:t>
      </w:r>
      <w:r w:rsidRPr="00093C31">
        <w:rPr>
          <w:rFonts w:ascii="Arial" w:hAnsi="Arial" w:cs="Arial"/>
          <w:sz w:val="22"/>
          <w:szCs w:val="22"/>
        </w:rPr>
        <w:t>three</w:t>
      </w:r>
      <w:r w:rsidRPr="00093C31">
        <w:rPr>
          <w:rFonts w:ascii="Arial" w:hAnsi="Arial" w:cs="Arial"/>
          <w:sz w:val="22"/>
        </w:rPr>
        <w:t xml:space="preserve"> or </w:t>
      </w:r>
      <w:r w:rsidRPr="00093C31">
        <w:rPr>
          <w:rFonts w:ascii="Arial" w:hAnsi="Arial" w:cs="Arial"/>
          <w:sz w:val="22"/>
          <w:szCs w:val="22"/>
        </w:rPr>
        <w:t>four</w:t>
      </w:r>
      <w:r w:rsidRPr="00093C31">
        <w:rPr>
          <w:rFonts w:ascii="Arial" w:hAnsi="Arial" w:cs="Arial"/>
          <w:sz w:val="22"/>
        </w:rPr>
        <w:t xml:space="preserve"> for 10 </w:t>
      </w:r>
      <w:r w:rsidRPr="00093C31">
        <w:rPr>
          <w:rFonts w:ascii="Arial" w:hAnsi="Arial" w:cs="Arial"/>
          <w:sz w:val="22"/>
          <w:szCs w:val="22"/>
        </w:rPr>
        <w:t>min to</w:t>
      </w:r>
      <w:r w:rsidRPr="00093C31">
        <w:rPr>
          <w:rFonts w:ascii="Arial" w:hAnsi="Arial" w:cs="Arial"/>
          <w:sz w:val="22"/>
        </w:rPr>
        <w:t xml:space="preserve"> note down the various obligations </w:t>
      </w:r>
      <w:r w:rsidRPr="00093C31">
        <w:rPr>
          <w:rFonts w:ascii="Arial" w:hAnsi="Arial" w:cs="Arial"/>
          <w:sz w:val="22"/>
          <w:szCs w:val="22"/>
        </w:rPr>
        <w:t xml:space="preserve">of their governments </w:t>
      </w:r>
      <w:r w:rsidRPr="00093C31">
        <w:rPr>
          <w:rFonts w:ascii="Arial" w:hAnsi="Arial" w:cs="Arial"/>
          <w:sz w:val="22"/>
        </w:rPr>
        <w:t xml:space="preserve">related to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right to health </w:t>
      </w:r>
      <w:r w:rsidRPr="00093C31">
        <w:rPr>
          <w:rFonts w:ascii="Arial" w:hAnsi="Arial" w:cs="Arial"/>
          <w:sz w:val="22"/>
        </w:rPr>
        <w:t>and UHC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They </w:t>
      </w:r>
      <w:r w:rsidRPr="00093C31">
        <w:rPr>
          <w:rFonts w:ascii="Arial" w:hAnsi="Arial" w:cs="Arial"/>
          <w:sz w:val="22"/>
          <w:szCs w:val="22"/>
        </w:rPr>
        <w:t>analyse</w:t>
      </w:r>
      <w:r w:rsidRPr="00093C31">
        <w:rPr>
          <w:rFonts w:ascii="Arial" w:hAnsi="Arial" w:cs="Arial"/>
          <w:sz w:val="22"/>
        </w:rPr>
        <w:t xml:space="preserve"> how UHC is interpreted in their context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particularly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the national health plan and health financing strategy (which may specify mechanisms for financial protection), </w:t>
      </w:r>
      <w:r w:rsidRPr="00093C31">
        <w:rPr>
          <w:rFonts w:ascii="Arial" w:hAnsi="Arial" w:cs="Arial"/>
          <w:sz w:val="22"/>
          <w:szCs w:val="22"/>
        </w:rPr>
        <w:t>to identify strengths, weaknesses, opportunities, threats and what must change in order that 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right to health and UHC are better reflected in domestic commitments, policies and plans. </w:t>
      </w:r>
      <w:r w:rsidRPr="00093C31">
        <w:rPr>
          <w:rFonts w:ascii="Arial" w:hAnsi="Arial" w:cs="Arial"/>
          <w:sz w:val="22"/>
        </w:rPr>
        <w:t>The charts are displayed for everyone to review.</w:t>
      </w:r>
    </w:p>
    <w:p w14:paraId="4684ED17" w14:textId="39D09054" w:rsidR="00B45B06" w:rsidRPr="007B1413" w:rsidRDefault="005359DA" w:rsidP="005359DA">
      <w:pPr>
        <w:spacing w:after="120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22"/>
        </w:rPr>
        <w:t xml:space="preserve">Some documents </w:t>
      </w:r>
      <w:r w:rsidRPr="00093C31">
        <w:rPr>
          <w:rFonts w:ascii="Arial" w:hAnsi="Arial" w:cs="Arial"/>
          <w:sz w:val="22"/>
          <w:szCs w:val="22"/>
        </w:rPr>
        <w:t>to which</w:t>
      </w:r>
      <w:r w:rsidRPr="00093C31">
        <w:rPr>
          <w:rFonts w:ascii="Arial" w:hAnsi="Arial" w:cs="Arial"/>
          <w:sz w:val="22"/>
        </w:rPr>
        <w:t xml:space="preserve"> they </w:t>
      </w:r>
      <w:r w:rsidRPr="00093C31">
        <w:rPr>
          <w:rFonts w:ascii="Arial" w:hAnsi="Arial" w:cs="Arial"/>
          <w:sz w:val="22"/>
          <w:szCs w:val="22"/>
        </w:rPr>
        <w:t>might</w:t>
      </w:r>
      <w:r w:rsidRPr="00093C31">
        <w:rPr>
          <w:rFonts w:ascii="Arial" w:hAnsi="Arial" w:cs="Arial"/>
          <w:sz w:val="22"/>
        </w:rPr>
        <w:t xml:space="preserve"> refer for this activity include</w:t>
      </w:r>
      <w:r w:rsidRPr="00093C31">
        <w:rPr>
          <w:rFonts w:ascii="Arial" w:hAnsi="Arial" w:cs="Arial"/>
          <w:sz w:val="22"/>
          <w:szCs w:val="22"/>
        </w:rPr>
        <w:t xml:space="preserve"> the</w:t>
      </w:r>
      <w:r w:rsidRPr="00093C31">
        <w:rPr>
          <w:rFonts w:ascii="Arial" w:hAnsi="Arial" w:cs="Arial"/>
          <w:sz w:val="22"/>
          <w:szCs w:val="20"/>
        </w:rPr>
        <w:t xml:space="preserve"> constitution </w:t>
      </w:r>
      <w:r w:rsidRPr="00093C31">
        <w:rPr>
          <w:rFonts w:ascii="Arial" w:hAnsi="Arial" w:cs="Arial"/>
          <w:sz w:val="22"/>
          <w:szCs w:val="22"/>
        </w:rPr>
        <w:t>and any</w:t>
      </w:r>
      <w:r w:rsidRPr="00093C31">
        <w:rPr>
          <w:rFonts w:ascii="Arial" w:hAnsi="Arial" w:cs="Arial"/>
          <w:sz w:val="22"/>
          <w:szCs w:val="20"/>
        </w:rPr>
        <w:t xml:space="preserve"> law that refers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right to health </w:t>
      </w:r>
      <w:r w:rsidRPr="00093C31">
        <w:rPr>
          <w:rFonts w:ascii="Arial" w:hAnsi="Arial" w:cs="Arial"/>
          <w:sz w:val="22"/>
          <w:szCs w:val="20"/>
        </w:rPr>
        <w:t>or UHC</w:t>
      </w:r>
      <w:r w:rsidRPr="00093C31">
        <w:rPr>
          <w:rFonts w:ascii="Arial" w:hAnsi="Arial" w:cs="Arial"/>
          <w:sz w:val="22"/>
          <w:szCs w:val="22"/>
        </w:rPr>
        <w:t xml:space="preserve"> or </w:t>
      </w:r>
      <w:r w:rsidRPr="00093C31">
        <w:rPr>
          <w:rFonts w:ascii="Arial" w:hAnsi="Arial" w:cs="Arial"/>
          <w:sz w:val="22"/>
          <w:szCs w:val="20"/>
        </w:rPr>
        <w:t>access</w:t>
      </w:r>
      <w:r w:rsidRPr="00093C31">
        <w:rPr>
          <w:rFonts w:ascii="Arial" w:hAnsi="Arial" w:cs="Arial"/>
          <w:sz w:val="22"/>
          <w:szCs w:val="22"/>
        </w:rPr>
        <w:t>, the</w:t>
      </w:r>
      <w:r w:rsidRPr="00093C31">
        <w:rPr>
          <w:rFonts w:ascii="Arial" w:hAnsi="Arial" w:cs="Arial"/>
          <w:sz w:val="22"/>
          <w:szCs w:val="20"/>
        </w:rPr>
        <w:t xml:space="preserve"> national health plan</w:t>
      </w:r>
      <w:r w:rsidRPr="00093C31">
        <w:rPr>
          <w:rFonts w:ascii="Arial" w:hAnsi="Arial" w:cs="Arial"/>
          <w:sz w:val="22"/>
          <w:szCs w:val="22"/>
        </w:rPr>
        <w:t xml:space="preserve"> and recent applicable</w:t>
      </w:r>
      <w:r w:rsidRPr="00093C31">
        <w:rPr>
          <w:rFonts w:ascii="Arial" w:hAnsi="Arial" w:cs="Arial"/>
          <w:sz w:val="22"/>
        </w:rPr>
        <w:t xml:space="preserve"> election pledges</w:t>
      </w:r>
      <w:r>
        <w:rPr>
          <w:rFonts w:ascii="Arial" w:hAnsi="Arial" w:cs="Arial"/>
          <w:sz w:val="22"/>
        </w:rPr>
        <w:t>.</w:t>
      </w:r>
    </w:p>
    <w:sectPr w:rsidR="00B45B06" w:rsidRPr="007B1413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0ABA" w14:textId="77777777" w:rsidR="001A7FE8" w:rsidRDefault="001A7FE8" w:rsidP="00EC272E">
      <w:r>
        <w:separator/>
      </w:r>
    </w:p>
  </w:endnote>
  <w:endnote w:type="continuationSeparator" w:id="0">
    <w:p w14:paraId="308949D3" w14:textId="77777777" w:rsidR="001A7FE8" w:rsidRDefault="001A7FE8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096F9F81" w:rsidR="00600C8D" w:rsidRPr="00910245" w:rsidRDefault="00D34792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B2663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B. Right to health and international, regional and national commitments to universal health coverage</w:t>
          </w: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 xml:space="preserve"> 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859B" w14:textId="77777777" w:rsidR="001A7FE8" w:rsidRDefault="001A7FE8" w:rsidP="00EC272E">
      <w:r>
        <w:separator/>
      </w:r>
    </w:p>
  </w:footnote>
  <w:footnote w:type="continuationSeparator" w:id="0">
    <w:p w14:paraId="5E33CDE6" w14:textId="77777777" w:rsidR="001A7FE8" w:rsidRDefault="001A7FE8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1A7FE8"/>
    <w:rsid w:val="002D2BE4"/>
    <w:rsid w:val="003268F6"/>
    <w:rsid w:val="003D124A"/>
    <w:rsid w:val="00431272"/>
    <w:rsid w:val="004334AD"/>
    <w:rsid w:val="004A24BB"/>
    <w:rsid w:val="005359DA"/>
    <w:rsid w:val="005C14A4"/>
    <w:rsid w:val="00600C8D"/>
    <w:rsid w:val="007249A2"/>
    <w:rsid w:val="007A4CB0"/>
    <w:rsid w:val="007B1413"/>
    <w:rsid w:val="007E23C4"/>
    <w:rsid w:val="008603E3"/>
    <w:rsid w:val="00953035"/>
    <w:rsid w:val="00A0194E"/>
    <w:rsid w:val="00A431D5"/>
    <w:rsid w:val="00B45B06"/>
    <w:rsid w:val="00D1217B"/>
    <w:rsid w:val="00D34792"/>
    <w:rsid w:val="00DC29BE"/>
    <w:rsid w:val="00EA42DB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3</cp:revision>
  <dcterms:created xsi:type="dcterms:W3CDTF">2021-05-17T19:28:00Z</dcterms:created>
  <dcterms:modified xsi:type="dcterms:W3CDTF">2021-05-17T19:28:00Z</dcterms:modified>
</cp:coreProperties>
</file>