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3632E" w14:textId="65387CD8" w:rsidR="00632360" w:rsidRPr="00632360" w:rsidRDefault="00632360" w:rsidP="00632360">
      <w:pPr>
        <w:pStyle w:val="Heading1"/>
        <w:jc w:val="left"/>
      </w:pPr>
      <w:bookmarkStart w:id="0" w:name="_Toc72157317"/>
      <w:r w:rsidRPr="00093C31">
        <w:t>Activity: Understanding key elements of health policy design for UHC</w:t>
      </w:r>
      <w:bookmarkEnd w:id="0"/>
    </w:p>
    <w:p w14:paraId="62033923" w14:textId="77777777" w:rsidR="00632360" w:rsidRDefault="00632360" w:rsidP="00632360">
      <w:pPr>
        <w:spacing w:after="120"/>
        <w:jc w:val="both"/>
        <w:rPr>
          <w:rFonts w:ascii="Arial" w:hAnsi="Arial" w:cs="Arial"/>
          <w:sz w:val="22"/>
        </w:rPr>
      </w:pPr>
    </w:p>
    <w:p w14:paraId="1CD0B434" w14:textId="431A462E" w:rsidR="00632360" w:rsidRPr="00093C31" w:rsidRDefault="00632360" w:rsidP="00632360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Read the introductory chapter of Strategizing </w:t>
      </w:r>
      <w:r w:rsidRPr="00093C31">
        <w:rPr>
          <w:rFonts w:ascii="Arial" w:hAnsi="Arial" w:cs="Arial"/>
          <w:sz w:val="22"/>
          <w:szCs w:val="22"/>
        </w:rPr>
        <w:t>health</w:t>
      </w:r>
      <w:r w:rsidRPr="00093C31">
        <w:rPr>
          <w:rFonts w:ascii="Arial" w:hAnsi="Arial" w:cs="Arial"/>
          <w:sz w:val="22"/>
        </w:rPr>
        <w:t xml:space="preserve"> in the 21st </w:t>
      </w:r>
      <w:r w:rsidRPr="00093C31">
        <w:rPr>
          <w:rFonts w:ascii="Arial" w:hAnsi="Arial" w:cs="Arial"/>
          <w:sz w:val="22"/>
          <w:szCs w:val="22"/>
        </w:rPr>
        <w:t xml:space="preserve">century </w:t>
      </w:r>
      <w:r w:rsidRPr="00093C31">
        <w:rPr>
          <w:rFonts w:ascii="Arial" w:hAnsi="Arial" w:cs="Arial"/>
          <w:i/>
          <w:sz w:val="22"/>
          <w:szCs w:val="22"/>
        </w:rPr>
        <w:t>(34)</w:t>
      </w:r>
      <w:r w:rsidRPr="00093C31">
        <w:rPr>
          <w:rFonts w:ascii="Arial" w:hAnsi="Arial" w:cs="Arial"/>
          <w:sz w:val="22"/>
          <w:szCs w:val="22"/>
        </w:rPr>
        <w:t>, and respond</w:t>
      </w:r>
      <w:r w:rsidRPr="00093C31">
        <w:rPr>
          <w:rFonts w:ascii="Arial" w:hAnsi="Arial" w:cs="Arial"/>
          <w:sz w:val="22"/>
        </w:rPr>
        <w:t xml:space="preserve"> to the following questions</w:t>
      </w:r>
      <w:r w:rsidRPr="00093C31">
        <w:rPr>
          <w:rFonts w:ascii="Arial" w:hAnsi="Arial" w:cs="Arial"/>
          <w:sz w:val="22"/>
          <w:szCs w:val="22"/>
        </w:rPr>
        <w:t>, which</w:t>
      </w:r>
      <w:r w:rsidRPr="00093C31">
        <w:rPr>
          <w:rFonts w:ascii="Arial" w:hAnsi="Arial" w:cs="Arial"/>
          <w:sz w:val="22"/>
        </w:rPr>
        <w:t xml:space="preserve"> may help understand the importance of </w:t>
      </w:r>
      <w:r w:rsidRPr="00093C31">
        <w:rPr>
          <w:rFonts w:ascii="Arial" w:hAnsi="Arial" w:cs="Arial"/>
          <w:sz w:val="22"/>
          <w:szCs w:val="22"/>
        </w:rPr>
        <w:t>national health plans</w:t>
      </w:r>
      <w:r w:rsidRPr="00093C31">
        <w:rPr>
          <w:rFonts w:ascii="Arial" w:hAnsi="Arial" w:cs="Arial"/>
          <w:sz w:val="22"/>
        </w:rPr>
        <w:t xml:space="preserve"> for UHC </w:t>
      </w:r>
      <w:r w:rsidRPr="00093C31">
        <w:rPr>
          <w:rFonts w:ascii="Arial" w:hAnsi="Arial" w:cs="Arial"/>
          <w:sz w:val="22"/>
          <w:szCs w:val="22"/>
        </w:rPr>
        <w:t xml:space="preserve">and </w:t>
      </w:r>
      <w:r w:rsidRPr="00093C31">
        <w:rPr>
          <w:rFonts w:ascii="Arial" w:hAnsi="Arial" w:cs="Arial"/>
          <w:sz w:val="22"/>
        </w:rPr>
        <w:t xml:space="preserve">the types of policies you </w:t>
      </w:r>
      <w:r w:rsidRPr="00093C31">
        <w:rPr>
          <w:rFonts w:ascii="Arial" w:hAnsi="Arial" w:cs="Arial"/>
          <w:sz w:val="22"/>
          <w:szCs w:val="22"/>
        </w:rPr>
        <w:t>might use</w:t>
      </w:r>
      <w:r w:rsidRPr="00093C31">
        <w:rPr>
          <w:rFonts w:ascii="Arial" w:hAnsi="Arial" w:cs="Arial"/>
          <w:sz w:val="22"/>
        </w:rPr>
        <w:t xml:space="preserve"> in your context:</w:t>
      </w:r>
    </w:p>
    <w:p w14:paraId="0D9DF63A" w14:textId="77777777" w:rsidR="00632360" w:rsidRPr="00093C31" w:rsidRDefault="00632360" w:rsidP="00632360">
      <w:pPr>
        <w:numPr>
          <w:ilvl w:val="1"/>
          <w:numId w:val="22"/>
        </w:numPr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What are the key elements of good practice in </w:t>
      </w:r>
      <w:r w:rsidRPr="00093C31">
        <w:rPr>
          <w:rFonts w:ascii="Arial" w:hAnsi="Arial" w:cs="Arial"/>
          <w:sz w:val="22"/>
          <w:szCs w:val="22"/>
        </w:rPr>
        <w:t xml:space="preserve">a </w:t>
      </w:r>
      <w:r w:rsidRPr="00093C31">
        <w:rPr>
          <w:rFonts w:ascii="Arial" w:hAnsi="Arial" w:cs="Arial"/>
          <w:sz w:val="22"/>
        </w:rPr>
        <w:t xml:space="preserve">robust </w:t>
      </w:r>
      <w:r w:rsidRPr="00093C31">
        <w:rPr>
          <w:rFonts w:ascii="Arial" w:hAnsi="Arial" w:cs="Arial"/>
          <w:sz w:val="22"/>
          <w:szCs w:val="22"/>
        </w:rPr>
        <w:t xml:space="preserve">national health plan? (Mention </w:t>
      </w:r>
      <w:r w:rsidRPr="00093C31">
        <w:rPr>
          <w:rFonts w:ascii="Arial" w:hAnsi="Arial" w:cs="Arial"/>
          <w:sz w:val="22"/>
        </w:rPr>
        <w:t>only key points</w:t>
      </w:r>
      <w:r w:rsidRPr="00093C31">
        <w:rPr>
          <w:rFonts w:ascii="Arial" w:hAnsi="Arial" w:cs="Arial"/>
          <w:sz w:val="22"/>
          <w:szCs w:val="22"/>
        </w:rPr>
        <w:t>.)</w:t>
      </w:r>
    </w:p>
    <w:p w14:paraId="7FFBBF8C" w14:textId="77777777" w:rsidR="00632360" w:rsidRPr="00093C31" w:rsidRDefault="00632360" w:rsidP="00632360">
      <w:pPr>
        <w:numPr>
          <w:ilvl w:val="1"/>
          <w:numId w:val="22"/>
        </w:numPr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Why should UHC </w:t>
      </w:r>
      <w:r w:rsidRPr="00093C31">
        <w:rPr>
          <w:rFonts w:ascii="Arial" w:hAnsi="Arial" w:cs="Arial"/>
          <w:sz w:val="22"/>
          <w:szCs w:val="22"/>
        </w:rPr>
        <w:t xml:space="preserve">be the </w:t>
      </w:r>
      <w:r w:rsidRPr="00093C31">
        <w:rPr>
          <w:rFonts w:ascii="Arial" w:hAnsi="Arial" w:cs="Arial"/>
          <w:sz w:val="22"/>
        </w:rPr>
        <w:t xml:space="preserve">overarching vision for </w:t>
      </w:r>
      <w:r w:rsidRPr="00093C31">
        <w:rPr>
          <w:rFonts w:ascii="Arial" w:hAnsi="Arial" w:cs="Arial"/>
          <w:sz w:val="22"/>
          <w:szCs w:val="22"/>
        </w:rPr>
        <w:t>a national health plan</w:t>
      </w:r>
      <w:r w:rsidRPr="00093C31">
        <w:rPr>
          <w:rFonts w:ascii="Arial" w:hAnsi="Arial" w:cs="Arial"/>
          <w:sz w:val="22"/>
        </w:rPr>
        <w:t>?</w:t>
      </w:r>
    </w:p>
    <w:p w14:paraId="77F04BB4" w14:textId="77777777" w:rsidR="00632360" w:rsidRPr="00093C31" w:rsidRDefault="00632360" w:rsidP="00632360">
      <w:pPr>
        <w:numPr>
          <w:ilvl w:val="1"/>
          <w:numId w:val="22"/>
        </w:numPr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Who should be involved and how in </w:t>
      </w:r>
      <w:r w:rsidRPr="00093C31">
        <w:rPr>
          <w:rFonts w:ascii="Arial" w:hAnsi="Arial" w:cs="Arial"/>
          <w:sz w:val="22"/>
          <w:szCs w:val="22"/>
        </w:rPr>
        <w:t>developing a national health plan,</w:t>
      </w:r>
      <w:r w:rsidRPr="00093C31">
        <w:rPr>
          <w:rFonts w:ascii="Arial" w:hAnsi="Arial" w:cs="Arial"/>
          <w:sz w:val="22"/>
        </w:rPr>
        <w:t xml:space="preserve"> and why?</w:t>
      </w:r>
    </w:p>
    <w:p w14:paraId="58951D51" w14:textId="77777777" w:rsidR="00632360" w:rsidRPr="00093C31" w:rsidRDefault="00632360" w:rsidP="00632360">
      <w:pPr>
        <w:numPr>
          <w:ilvl w:val="1"/>
          <w:numId w:val="22"/>
        </w:numPr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>What is the role of the public budget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and how do you think it </w:t>
      </w:r>
      <w:r w:rsidRPr="00093C31">
        <w:rPr>
          <w:rFonts w:ascii="Arial" w:hAnsi="Arial" w:cs="Arial"/>
          <w:sz w:val="22"/>
          <w:szCs w:val="22"/>
        </w:rPr>
        <w:t xml:space="preserve">is linked to </w:t>
      </w:r>
      <w:r w:rsidRPr="00093C31">
        <w:rPr>
          <w:rFonts w:ascii="Arial" w:hAnsi="Arial" w:cs="Arial"/>
          <w:sz w:val="22"/>
        </w:rPr>
        <w:t xml:space="preserve">national health policy </w:t>
      </w:r>
      <w:r w:rsidRPr="00093C31">
        <w:rPr>
          <w:rFonts w:ascii="Arial" w:hAnsi="Arial" w:cs="Arial"/>
          <w:sz w:val="22"/>
          <w:szCs w:val="22"/>
        </w:rPr>
        <w:t>on</w:t>
      </w:r>
      <w:r w:rsidRPr="00093C31">
        <w:rPr>
          <w:rFonts w:ascii="Arial" w:hAnsi="Arial" w:cs="Arial"/>
          <w:sz w:val="22"/>
        </w:rPr>
        <w:t xml:space="preserve"> UHC?</w:t>
      </w:r>
    </w:p>
    <w:p w14:paraId="6B92A00A" w14:textId="77777777" w:rsidR="00632360" w:rsidRPr="00093C31" w:rsidRDefault="00632360" w:rsidP="00632360">
      <w:pPr>
        <w:numPr>
          <w:ilvl w:val="1"/>
          <w:numId w:val="22"/>
        </w:numPr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>According to</w:t>
      </w:r>
      <w:r w:rsidRPr="00093C31">
        <w:rPr>
          <w:rFonts w:ascii="Arial" w:hAnsi="Arial" w:cs="Arial"/>
          <w:sz w:val="22"/>
        </w:rPr>
        <w:t xml:space="preserve"> this handbook, what do you </w:t>
      </w:r>
      <w:r w:rsidRPr="00093C31">
        <w:rPr>
          <w:rFonts w:ascii="Arial" w:hAnsi="Arial" w:cs="Arial"/>
          <w:sz w:val="22"/>
          <w:szCs w:val="22"/>
        </w:rPr>
        <w:t xml:space="preserve">consider is the role of </w:t>
      </w:r>
      <w:r w:rsidRPr="00093C31">
        <w:rPr>
          <w:rFonts w:ascii="Arial" w:hAnsi="Arial" w:cs="Arial"/>
          <w:sz w:val="22"/>
        </w:rPr>
        <w:t xml:space="preserve">your constituency in development of </w:t>
      </w:r>
      <w:r w:rsidRPr="00093C31">
        <w:rPr>
          <w:rFonts w:ascii="Arial" w:hAnsi="Arial" w:cs="Arial"/>
          <w:sz w:val="22"/>
          <w:szCs w:val="22"/>
        </w:rPr>
        <w:t>a national health plans</w:t>
      </w:r>
      <w:r w:rsidRPr="00093C31">
        <w:rPr>
          <w:rFonts w:ascii="Arial" w:hAnsi="Arial" w:cs="Arial"/>
          <w:sz w:val="22"/>
        </w:rPr>
        <w:t xml:space="preserve">? </w:t>
      </w:r>
    </w:p>
    <w:p w14:paraId="731283E2" w14:textId="77777777" w:rsidR="00632360" w:rsidRPr="00093C31" w:rsidRDefault="00632360" w:rsidP="00632360">
      <w:pPr>
        <w:numPr>
          <w:ilvl w:val="1"/>
          <w:numId w:val="22"/>
        </w:numPr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>What questions or ideas come to your mind with respect to your government’s national health policy after reading</w:t>
      </w:r>
      <w:r w:rsidRPr="00093C31">
        <w:rPr>
          <w:rFonts w:ascii="Arial" w:hAnsi="Arial" w:cs="Arial"/>
          <w:sz w:val="22"/>
          <w:szCs w:val="22"/>
        </w:rPr>
        <w:t xml:space="preserve"> this introduction</w:t>
      </w:r>
      <w:r w:rsidRPr="00093C31">
        <w:rPr>
          <w:rFonts w:ascii="Arial" w:hAnsi="Arial" w:cs="Arial"/>
          <w:sz w:val="22"/>
        </w:rPr>
        <w:t xml:space="preserve">? </w:t>
      </w:r>
    </w:p>
    <w:p w14:paraId="285A76CE" w14:textId="77777777" w:rsidR="00632360" w:rsidRPr="00093C31" w:rsidRDefault="00632360" w:rsidP="00632360">
      <w:pPr>
        <w:numPr>
          <w:ilvl w:val="1"/>
          <w:numId w:val="22"/>
        </w:numPr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What do you think you </w:t>
      </w:r>
      <w:r w:rsidRPr="00093C31">
        <w:rPr>
          <w:rFonts w:ascii="Arial" w:hAnsi="Arial" w:cs="Arial"/>
          <w:sz w:val="22"/>
          <w:szCs w:val="22"/>
        </w:rPr>
        <w:t>should</w:t>
      </w:r>
      <w:r w:rsidRPr="00093C31">
        <w:rPr>
          <w:rFonts w:ascii="Arial" w:hAnsi="Arial" w:cs="Arial"/>
          <w:sz w:val="22"/>
        </w:rPr>
        <w:t xml:space="preserve"> investigate and learn more about? </w:t>
      </w:r>
    </w:p>
    <w:p w14:paraId="4684ED17" w14:textId="28A0D435" w:rsidR="00B45B06" w:rsidRPr="009A1B3E" w:rsidRDefault="00B45B06" w:rsidP="00F7170F">
      <w:pPr>
        <w:spacing w:after="120"/>
        <w:jc w:val="both"/>
        <w:rPr>
          <w:rFonts w:ascii="Arial" w:hAnsi="Arial" w:cs="Arial"/>
          <w:sz w:val="22"/>
        </w:rPr>
      </w:pPr>
    </w:p>
    <w:sectPr w:rsidR="00B45B06" w:rsidRPr="009A1B3E" w:rsidSect="00EC272E">
      <w:headerReference w:type="default" r:id="rId7"/>
      <w:footerReference w:type="default" r:id="rId8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AF484" w14:textId="77777777" w:rsidR="00F51933" w:rsidRDefault="00F51933" w:rsidP="00EC272E">
      <w:r>
        <w:separator/>
      </w:r>
    </w:p>
  </w:endnote>
  <w:endnote w:type="continuationSeparator" w:id="0">
    <w:p w14:paraId="55AC1FA2" w14:textId="77777777" w:rsidR="00F51933" w:rsidRDefault="00F51933" w:rsidP="00EC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 (Body CS)">
    <w:altName w:val="Tahoma"/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ED0F4" w14:textId="77777777" w:rsidR="00600C8D" w:rsidRPr="0086169F" w:rsidRDefault="00600C8D" w:rsidP="00600C8D">
    <w:pPr>
      <w:rPr>
        <w:rFonts w:ascii="Arial" w:hAnsi="Arial" w:cs="Arial"/>
      </w:rPr>
    </w:pPr>
  </w:p>
  <w:p w14:paraId="49F31288" w14:textId="77777777" w:rsidR="00600C8D" w:rsidRDefault="00600C8D" w:rsidP="00600C8D"/>
  <w:tbl>
    <w:tblPr>
      <w:tblStyle w:val="TableGrid"/>
      <w:tblW w:w="0" w:type="auto"/>
      <w:tblBorders>
        <w:top w:val="single" w:sz="4" w:space="0" w:color="0080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5"/>
      <w:gridCol w:w="3943"/>
    </w:tblGrid>
    <w:tr w:rsidR="00600C8D" w14:paraId="07A00F58" w14:textId="77777777" w:rsidTr="00CE0880">
      <w:tc>
        <w:tcPr>
          <w:tcW w:w="4885" w:type="dxa"/>
        </w:tcPr>
        <w:p w14:paraId="0D1AC8D8" w14:textId="77777777" w:rsidR="00600C8D" w:rsidRPr="00910245" w:rsidRDefault="00600C8D" w:rsidP="00600C8D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</w:p>
        <w:p w14:paraId="5797CD5A" w14:textId="77777777" w:rsidR="00600C8D" w:rsidRPr="00910245" w:rsidRDefault="00600C8D" w:rsidP="00600C8D">
          <w:pPr>
            <w:rPr>
              <w:rFonts w:ascii="Arial" w:hAnsi="Arial" w:cs="Arial"/>
              <w:color w:val="008080"/>
              <w:sz w:val="18"/>
              <w:szCs w:val="18"/>
            </w:rPr>
          </w:pPr>
          <w:r w:rsidRPr="00910245">
            <w:rPr>
              <w:rFonts w:ascii="Arial" w:eastAsia="MS Gothic" w:hAnsi="Arial" w:cs="Arial"/>
              <w:b/>
              <w:color w:val="008080"/>
              <w:sz w:val="18"/>
              <w:szCs w:val="18"/>
            </w:rPr>
            <w:t>Chapter 2. Core content for understanding universal health coverage and public budgets for health</w:t>
          </w:r>
        </w:p>
        <w:p w14:paraId="75ADC916" w14:textId="77777777" w:rsidR="00600C8D" w:rsidRPr="00910245" w:rsidRDefault="00600C8D" w:rsidP="00600C8D">
          <w:pPr>
            <w:pStyle w:val="Footer"/>
            <w:rPr>
              <w:rFonts w:ascii="Arial" w:hAnsi="Arial" w:cs="Arial"/>
              <w:b/>
              <w:bCs/>
              <w:color w:val="3CA5DD"/>
              <w:sz w:val="18"/>
              <w:szCs w:val="18"/>
            </w:rPr>
          </w:pPr>
        </w:p>
        <w:p w14:paraId="061411D9" w14:textId="20C0643F" w:rsidR="00600C8D" w:rsidRPr="00910245" w:rsidRDefault="00DB2A7E" w:rsidP="00600C8D">
          <w:pPr>
            <w:pStyle w:val="Footer"/>
            <w:rPr>
              <w:rFonts w:ascii="Arial" w:hAnsi="Arial" w:cs="Arial"/>
              <w:b/>
              <w:bCs/>
              <w:color w:val="3CA5DD"/>
            </w:rPr>
          </w:pPr>
          <w:r w:rsidRPr="00B26630">
            <w:rPr>
              <w:rFonts w:ascii="Arial" w:hAnsi="Arial" w:cs="Arial"/>
              <w:b/>
              <w:bCs/>
              <w:color w:val="3CA5DD"/>
              <w:sz w:val="18"/>
              <w:szCs w:val="18"/>
            </w:rPr>
            <w:t xml:space="preserve">Module 2. Introduction to public financing for health relevant for budget advocacy for universal health coverage </w:t>
          </w:r>
        </w:p>
      </w:tc>
      <w:tc>
        <w:tcPr>
          <w:tcW w:w="3943" w:type="dxa"/>
        </w:tcPr>
        <w:p w14:paraId="4AFD5FD6" w14:textId="77777777" w:rsidR="00600C8D" w:rsidRPr="00910245" w:rsidRDefault="00600C8D" w:rsidP="00D34792">
          <w:pPr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</w:p>
        <w:p w14:paraId="797138E1" w14:textId="5F07CC48" w:rsidR="00600C8D" w:rsidRPr="00910245" w:rsidRDefault="00DB2A7E" w:rsidP="00D34792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  <w:r w:rsidRPr="00EA25C0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Section A. Introduction to public policy and its association with budgets in relation to universal health coverage</w:t>
          </w:r>
        </w:p>
      </w:tc>
    </w:tr>
  </w:tbl>
  <w:p w14:paraId="22796356" w14:textId="77777777" w:rsidR="00600C8D" w:rsidRPr="0086169F" w:rsidRDefault="00600C8D" w:rsidP="00600C8D">
    <w:pPr>
      <w:pStyle w:val="Footer"/>
      <w:jc w:val="right"/>
      <w:rPr>
        <w:rFonts w:ascii="Arial" w:hAnsi="Arial" w:cs="Arial"/>
        <w:b/>
        <w:bCs/>
        <w:color w:val="008080"/>
        <w:sz w:val="20"/>
        <w:szCs w:val="20"/>
      </w:rPr>
    </w:pP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begin"/>
    </w:r>
    <w:r w:rsidRPr="0086169F">
      <w:rPr>
        <w:rFonts w:ascii="Arial" w:hAnsi="Arial" w:cs="Arial"/>
        <w:b/>
        <w:bCs/>
        <w:color w:val="008080"/>
        <w:sz w:val="20"/>
        <w:szCs w:val="20"/>
      </w:rPr>
      <w:instrText xml:space="preserve"> PAGE   \* MERGEFORMAT </w:instrTex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separate"/>
    </w:r>
    <w:r>
      <w:rPr>
        <w:rFonts w:ascii="Arial" w:hAnsi="Arial" w:cs="Arial"/>
        <w:b/>
        <w:bCs/>
        <w:color w:val="008080"/>
        <w:sz w:val="20"/>
        <w:szCs w:val="20"/>
      </w:rPr>
      <w:t>27</w: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end"/>
    </w:r>
  </w:p>
  <w:p w14:paraId="53527D5D" w14:textId="53294A66" w:rsidR="00EC272E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  <w:r w:rsidRPr="0086169F">
      <w:rPr>
        <w:rFonts w:ascii="Arial" w:hAnsi="Arial" w:cs="Arial"/>
      </w:rPr>
      <w:tab/>
    </w:r>
  </w:p>
  <w:p w14:paraId="7217FAB3" w14:textId="77777777" w:rsidR="00600C8D" w:rsidRPr="00600C8D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BD30D" w14:textId="77777777" w:rsidR="00F51933" w:rsidRDefault="00F51933" w:rsidP="00EC272E">
      <w:r>
        <w:separator/>
      </w:r>
    </w:p>
  </w:footnote>
  <w:footnote w:type="continuationSeparator" w:id="0">
    <w:p w14:paraId="4509CD0E" w14:textId="77777777" w:rsidR="00F51933" w:rsidRDefault="00F51933" w:rsidP="00EC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134"/>
    </w:tblGrid>
    <w:tr w:rsidR="00EC272E" w14:paraId="0F635AB7" w14:textId="77777777" w:rsidTr="00CE0880">
      <w:trPr>
        <w:trHeight w:val="1138"/>
      </w:trPr>
      <w:tc>
        <w:tcPr>
          <w:tcW w:w="2694" w:type="dxa"/>
          <w:tcBorders>
            <w:bottom w:val="single" w:sz="4" w:space="0" w:color="00807F"/>
          </w:tcBorders>
        </w:tcPr>
        <w:p w14:paraId="78509BE4" w14:textId="77777777" w:rsidR="00EC272E" w:rsidRDefault="00EC272E" w:rsidP="00EC272E">
          <w:pPr>
            <w:rPr>
              <w:rFonts w:cs="Arial"/>
              <w:b/>
              <w:color w:val="3CA5DD"/>
            </w:rPr>
          </w:pPr>
          <w:r>
            <w:rPr>
              <w:rFonts w:ascii="Arial" w:hAnsi="Arial" w:cs="Arial"/>
              <w:b/>
              <w:noProof/>
              <w:color w:val="008080"/>
              <w:sz w:val="48"/>
              <w:szCs w:val="48"/>
            </w:rPr>
            <w:drawing>
              <wp:anchor distT="0" distB="0" distL="114300" distR="114300" simplePos="0" relativeHeight="251659264" behindDoc="0" locked="0" layoutInCell="1" allowOverlap="1" wp14:anchorId="03848227" wp14:editId="0D81BCCE">
                <wp:simplePos x="0" y="0"/>
                <wp:positionH relativeFrom="column">
                  <wp:posOffset>-18415</wp:posOffset>
                </wp:positionH>
                <wp:positionV relativeFrom="paragraph">
                  <wp:posOffset>483235</wp:posOffset>
                </wp:positionV>
                <wp:extent cx="1102995" cy="312111"/>
                <wp:effectExtent l="0" t="0" r="1905" b="5715"/>
                <wp:wrapNone/>
                <wp:docPr id="34" name="Picture 34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995" cy="312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B20F1">
            <w:rPr>
              <w:rFonts w:cs="Arial"/>
              <w:b/>
              <w:noProof/>
              <w:color w:val="008080"/>
              <w:sz w:val="64"/>
              <w:szCs w:val="64"/>
            </w:rPr>
            <w:drawing>
              <wp:inline distT="0" distB="0" distL="0" distR="0" wp14:anchorId="4534EBE0" wp14:editId="1A49BD54">
                <wp:extent cx="1103235" cy="373487"/>
                <wp:effectExtent l="0" t="0" r="1905" b="0"/>
                <wp:docPr id="35" name="Picture 3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" name="Picture 153" descr="Icon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235" cy="373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4" w:type="dxa"/>
          <w:tcBorders>
            <w:bottom w:val="single" w:sz="4" w:space="0" w:color="00807F"/>
          </w:tcBorders>
        </w:tcPr>
        <w:p w14:paraId="47796E31" w14:textId="77777777" w:rsidR="00EC272E" w:rsidRDefault="00EC272E" w:rsidP="00EC272E">
          <w:pPr>
            <w:jc w:val="right"/>
            <w:rPr>
              <w:rFonts w:cs="Arial"/>
              <w:b/>
              <w:color w:val="008080"/>
            </w:rPr>
          </w:pPr>
        </w:p>
        <w:p w14:paraId="18852B17" w14:textId="77777777" w:rsidR="00EC272E" w:rsidRPr="006B56E7" w:rsidRDefault="00EC272E" w:rsidP="00EC272E">
          <w:pPr>
            <w:jc w:val="right"/>
            <w:rPr>
              <w:rFonts w:ascii="Arial" w:hAnsi="Arial" w:cs="Arial"/>
              <w:b/>
              <w:color w:val="008080"/>
            </w:rPr>
          </w:pPr>
          <w:r w:rsidRPr="006B56E7">
            <w:rPr>
              <w:rFonts w:ascii="Arial" w:hAnsi="Arial" w:cs="Arial"/>
              <w:b/>
              <w:color w:val="008080"/>
            </w:rPr>
            <w:t xml:space="preserve">Health budget literacy, advocacy and accountability for </w:t>
          </w:r>
          <w:r w:rsidRPr="00EC272E">
            <w:rPr>
              <w:rFonts w:ascii="Arial" w:hAnsi="Arial" w:cs="Arial"/>
              <w:b/>
              <w:color w:val="008080"/>
            </w:rPr>
            <w:t>universal</w:t>
          </w:r>
          <w:r w:rsidRPr="006B56E7">
            <w:rPr>
              <w:rFonts w:ascii="Arial" w:hAnsi="Arial" w:cs="Arial"/>
              <w:b/>
              <w:color w:val="008080"/>
            </w:rPr>
            <w:t xml:space="preserve"> health coverage</w:t>
          </w:r>
        </w:p>
        <w:p w14:paraId="47D2CA4D" w14:textId="77777777" w:rsidR="00EC272E" w:rsidRDefault="00EC272E" w:rsidP="00EC272E">
          <w:pPr>
            <w:jc w:val="right"/>
            <w:rPr>
              <w:rFonts w:ascii="Arial" w:hAnsi="Arial" w:cs="Arial"/>
              <w:b/>
              <w:color w:val="3CA5DD"/>
            </w:rPr>
          </w:pPr>
          <w:r w:rsidRPr="006B56E7">
            <w:rPr>
              <w:rFonts w:ascii="Arial" w:hAnsi="Arial" w:cs="Arial"/>
              <w:b/>
              <w:color w:val="3CA5DD"/>
            </w:rPr>
            <w:t>Toolkit for capacity-building</w:t>
          </w:r>
        </w:p>
        <w:p w14:paraId="7CA7C79B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  <w:p w14:paraId="4BA18B21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</w:tc>
    </w:tr>
  </w:tbl>
  <w:p w14:paraId="2D9BFBCB" w14:textId="77777777" w:rsidR="00EC272E" w:rsidRDefault="00EC2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4F9C"/>
    <w:multiLevelType w:val="multilevel"/>
    <w:tmpl w:val="6152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657FF"/>
    <w:multiLevelType w:val="hybridMultilevel"/>
    <w:tmpl w:val="4524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4461E7"/>
    <w:multiLevelType w:val="hybridMultilevel"/>
    <w:tmpl w:val="312E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4381B"/>
    <w:multiLevelType w:val="hybridMultilevel"/>
    <w:tmpl w:val="28C22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D43EF"/>
    <w:multiLevelType w:val="hybridMultilevel"/>
    <w:tmpl w:val="E4D4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EE456B"/>
    <w:multiLevelType w:val="hybridMultilevel"/>
    <w:tmpl w:val="D76AB9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FF42D7"/>
    <w:multiLevelType w:val="hybridMultilevel"/>
    <w:tmpl w:val="EB941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07780"/>
    <w:multiLevelType w:val="hybridMultilevel"/>
    <w:tmpl w:val="73364980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D63C5"/>
    <w:multiLevelType w:val="hybridMultilevel"/>
    <w:tmpl w:val="B1105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F3258"/>
    <w:multiLevelType w:val="hybridMultilevel"/>
    <w:tmpl w:val="2556C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61210"/>
    <w:multiLevelType w:val="multilevel"/>
    <w:tmpl w:val="26C4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131C8C"/>
    <w:multiLevelType w:val="multilevel"/>
    <w:tmpl w:val="D6A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A73C06"/>
    <w:multiLevelType w:val="hybridMultilevel"/>
    <w:tmpl w:val="07942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6441F"/>
    <w:multiLevelType w:val="multilevel"/>
    <w:tmpl w:val="57BA1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14" w15:restartNumberingAfterBreak="0">
    <w:nsid w:val="52CB02BA"/>
    <w:multiLevelType w:val="hybridMultilevel"/>
    <w:tmpl w:val="9962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0685F"/>
    <w:multiLevelType w:val="multilevel"/>
    <w:tmpl w:val="4A6A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227DE8"/>
    <w:multiLevelType w:val="hybridMultilevel"/>
    <w:tmpl w:val="E22077E0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578A1"/>
    <w:multiLevelType w:val="hybridMultilevel"/>
    <w:tmpl w:val="2776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D93F5E"/>
    <w:multiLevelType w:val="hybridMultilevel"/>
    <w:tmpl w:val="4F76C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3032F"/>
    <w:multiLevelType w:val="hybridMultilevel"/>
    <w:tmpl w:val="238CF9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BF76B1"/>
    <w:multiLevelType w:val="hybridMultilevel"/>
    <w:tmpl w:val="7082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1321E"/>
    <w:multiLevelType w:val="hybridMultilevel"/>
    <w:tmpl w:val="7B2E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21"/>
  </w:num>
  <w:num w:numId="5">
    <w:abstractNumId w:val="12"/>
  </w:num>
  <w:num w:numId="6">
    <w:abstractNumId w:val="13"/>
  </w:num>
  <w:num w:numId="7">
    <w:abstractNumId w:val="8"/>
  </w:num>
  <w:num w:numId="8">
    <w:abstractNumId w:val="20"/>
  </w:num>
  <w:num w:numId="9">
    <w:abstractNumId w:val="18"/>
  </w:num>
  <w:num w:numId="10">
    <w:abstractNumId w:val="6"/>
  </w:num>
  <w:num w:numId="11">
    <w:abstractNumId w:val="14"/>
  </w:num>
  <w:num w:numId="12">
    <w:abstractNumId w:val="7"/>
  </w:num>
  <w:num w:numId="13">
    <w:abstractNumId w:val="9"/>
  </w:num>
  <w:num w:numId="14">
    <w:abstractNumId w:val="3"/>
  </w:num>
  <w:num w:numId="15">
    <w:abstractNumId w:val="11"/>
  </w:num>
  <w:num w:numId="16">
    <w:abstractNumId w:val="0"/>
  </w:num>
  <w:num w:numId="17">
    <w:abstractNumId w:val="15"/>
  </w:num>
  <w:num w:numId="18">
    <w:abstractNumId w:val="10"/>
  </w:num>
  <w:num w:numId="19">
    <w:abstractNumId w:val="2"/>
  </w:num>
  <w:num w:numId="20">
    <w:abstractNumId w:val="1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2E"/>
    <w:rsid w:val="00042CC5"/>
    <w:rsid w:val="000B1F5F"/>
    <w:rsid w:val="000D5BC0"/>
    <w:rsid w:val="002A0F3F"/>
    <w:rsid w:val="002D2BE4"/>
    <w:rsid w:val="003268F6"/>
    <w:rsid w:val="003D124A"/>
    <w:rsid w:val="00431272"/>
    <w:rsid w:val="004334AD"/>
    <w:rsid w:val="004A24BB"/>
    <w:rsid w:val="005359DA"/>
    <w:rsid w:val="005C14A4"/>
    <w:rsid w:val="00600C8D"/>
    <w:rsid w:val="00632360"/>
    <w:rsid w:val="007249A2"/>
    <w:rsid w:val="00784F91"/>
    <w:rsid w:val="007A4CB0"/>
    <w:rsid w:val="007B1413"/>
    <w:rsid w:val="007E23C4"/>
    <w:rsid w:val="008603E3"/>
    <w:rsid w:val="00896C8C"/>
    <w:rsid w:val="00953035"/>
    <w:rsid w:val="009A1B3E"/>
    <w:rsid w:val="00A0194E"/>
    <w:rsid w:val="00A431D5"/>
    <w:rsid w:val="00B45B06"/>
    <w:rsid w:val="00D1217B"/>
    <w:rsid w:val="00D34792"/>
    <w:rsid w:val="00DB2A7E"/>
    <w:rsid w:val="00DC29BE"/>
    <w:rsid w:val="00DD4A6B"/>
    <w:rsid w:val="00EA42DB"/>
    <w:rsid w:val="00EC272E"/>
    <w:rsid w:val="00EE5FBC"/>
    <w:rsid w:val="00F51933"/>
    <w:rsid w:val="00F64B31"/>
    <w:rsid w:val="00F7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0ABE3"/>
  <w15:chartTrackingRefBased/>
  <w15:docId w15:val="{0DC45A1E-7372-BC45-9040-348B3157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EC272E"/>
    <w:pPr>
      <w:outlineLvl w:val="0"/>
    </w:pPr>
    <w:rPr>
      <w:color w:val="00808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7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272E"/>
    <w:pPr>
      <w:spacing w:after="120"/>
      <w:jc w:val="both"/>
      <w:outlineLvl w:val="2"/>
    </w:pPr>
    <w:rPr>
      <w:rFonts w:ascii="Arial" w:eastAsia="MS Mincho" w:hAnsi="Arial" w:cs="Arial"/>
      <w:b/>
      <w:color w:val="3CA5DD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272E"/>
    <w:pPr>
      <w:spacing w:after="120"/>
      <w:jc w:val="both"/>
      <w:outlineLvl w:val="3"/>
    </w:pPr>
    <w:rPr>
      <w:rFonts w:ascii="Arial" w:eastAsia="MS Mincho" w:hAnsi="Arial" w:cs="Arial"/>
      <w:b/>
      <w:iCs/>
      <w:color w:val="3CA5D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A0194E"/>
    <w:pPr>
      <w:tabs>
        <w:tab w:val="left" w:pos="630"/>
        <w:tab w:val="right" w:pos="10070"/>
      </w:tabs>
      <w:spacing w:before="360" w:line="274" w:lineRule="auto"/>
    </w:pPr>
    <w:rPr>
      <w:rFonts w:ascii="Arial" w:hAnsi="Arial" w:cs="Tahoma (Body CS)"/>
      <w:bCs/>
      <w:noProof/>
      <w:color w:val="013147"/>
      <w:sz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210"/>
    </w:pPr>
    <w:rPr>
      <w:rFonts w:ascii="Arial" w:hAnsi="Arial"/>
      <w:color w:val="6E9AC7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420"/>
    </w:pPr>
    <w:rPr>
      <w:rFonts w:ascii="Arial" w:hAnsi="Arial"/>
      <w:color w:val="6E9AC7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629"/>
    </w:pPr>
    <w:rPr>
      <w:rFonts w:ascii="Arial" w:hAnsi="Arial"/>
      <w:color w:val="6E9AC7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839"/>
    </w:pPr>
    <w:rPr>
      <w:rFonts w:ascii="Arial" w:hAnsi="Arial"/>
      <w:color w:val="6E9AC7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049"/>
    </w:pPr>
    <w:rPr>
      <w:rFonts w:ascii="Arial" w:hAnsi="Arial"/>
      <w:color w:val="6E9AC7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259"/>
    </w:pPr>
    <w:rPr>
      <w:rFonts w:ascii="Arial" w:hAnsi="Arial"/>
      <w:color w:val="6E9AC7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469"/>
    </w:pPr>
    <w:rPr>
      <w:rFonts w:ascii="Arial" w:hAnsi="Arial"/>
      <w:color w:val="6E9AC7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0194E"/>
    <w:pPr>
      <w:spacing w:before="240" w:line="274" w:lineRule="auto"/>
    </w:pPr>
    <w:rPr>
      <w:rFonts w:ascii="Arial" w:hAnsi="Arial" w:cs="Tahoma (Body CS)"/>
      <w:bCs/>
      <w:color w:val="013147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C272E"/>
    <w:rPr>
      <w:rFonts w:ascii="Arial" w:eastAsia="MS Mincho" w:hAnsi="Arial" w:cs="Arial"/>
      <w:b/>
      <w:color w:val="3CA5DD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C272E"/>
    <w:rPr>
      <w:rFonts w:ascii="Arial" w:eastAsia="MS Mincho" w:hAnsi="Arial" w:cs="Arial"/>
      <w:b/>
      <w:iCs/>
      <w:color w:val="3CA5DD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C272E"/>
    <w:rPr>
      <w:vertAlign w:val="superscript"/>
    </w:rPr>
  </w:style>
  <w:style w:type="paragraph" w:customStyle="1" w:styleId="TableHeadings">
    <w:name w:val="Table Headings"/>
    <w:basedOn w:val="Normal"/>
    <w:qFormat/>
    <w:rsid w:val="00EC272E"/>
    <w:rPr>
      <w:rFonts w:ascii="Arial" w:eastAsia="MS Mincho" w:hAnsi="Arial" w:cs="Arial"/>
      <w:b/>
      <w:bCs/>
      <w:iCs/>
      <w:color w:val="FFFFFF" w:themeColor="background1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72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72E"/>
    <w:rPr>
      <w:rFonts w:eastAsiaTheme="minorEastAsia"/>
    </w:rPr>
  </w:style>
  <w:style w:type="table" w:styleId="TableGrid">
    <w:name w:val="Table Grid"/>
    <w:basedOn w:val="TableNormal"/>
    <w:uiPriority w:val="59"/>
    <w:rsid w:val="00EC272E"/>
    <w:rPr>
      <w:rFonts w:ascii="Garamond" w:eastAsia="Times New Roman" w:hAnsi="Garamond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C27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272E"/>
    <w:rPr>
      <w:rFonts w:ascii="Arial" w:eastAsia="MS Mincho" w:hAnsi="Arial" w:cs="Arial"/>
      <w:b/>
      <w:color w:val="008080"/>
      <w:sz w:val="44"/>
      <w:szCs w:val="44"/>
      <w:lang w:val="en-GB"/>
    </w:rPr>
  </w:style>
  <w:style w:type="character" w:styleId="Hyperlink">
    <w:name w:val="Hyperlink"/>
    <w:basedOn w:val="DefaultParagraphFont"/>
    <w:uiPriority w:val="99"/>
    <w:unhideWhenUsed/>
    <w:rsid w:val="00F64B31"/>
    <w:rPr>
      <w:color w:val="3CA5DD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C29B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49A2"/>
    <w:pPr>
      <w:ind w:left="720"/>
    </w:pPr>
    <w:rPr>
      <w:rFonts w:ascii="Times New Roman" w:eastAsia="MS Mincho" w:hAnsi="Times New Roman" w:cs="Times New Roman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A24BB"/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24BB"/>
    <w:rPr>
      <w:rFonts w:ascii="Times New Roman" w:eastAsia="MS Mincho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Schroeter</dc:creator>
  <cp:keywords/>
  <dc:description/>
  <cp:lastModifiedBy>Matt Schroeter</cp:lastModifiedBy>
  <cp:revision>2</cp:revision>
  <dcterms:created xsi:type="dcterms:W3CDTF">2021-05-17T19:32:00Z</dcterms:created>
  <dcterms:modified xsi:type="dcterms:W3CDTF">2021-05-17T19:32:00Z</dcterms:modified>
</cp:coreProperties>
</file>