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FFEA5" w14:textId="25B996B9" w:rsidR="000425E2" w:rsidRPr="00093C31" w:rsidRDefault="000425E2" w:rsidP="00811D7C">
      <w:pPr>
        <w:pStyle w:val="Heading1"/>
        <w:jc w:val="left"/>
      </w:pPr>
      <w:bookmarkStart w:id="0" w:name="_Toc72157319"/>
      <w:r w:rsidRPr="00093C31">
        <w:t>B1. Political economy approach: a conceptual framework for the politics of public budgeting</w:t>
      </w:r>
      <w:bookmarkEnd w:id="0"/>
      <w:r w:rsidRPr="00093C31">
        <w:t xml:space="preserve"> </w:t>
      </w:r>
    </w:p>
    <w:p w14:paraId="071C18B0" w14:textId="77777777" w:rsidR="00811D7C" w:rsidRDefault="00811D7C" w:rsidP="000425E2">
      <w:pPr>
        <w:spacing w:after="120"/>
        <w:jc w:val="both"/>
        <w:rPr>
          <w:rFonts w:ascii="Arial" w:hAnsi="Arial" w:cs="Arial"/>
          <w:iCs/>
          <w:sz w:val="22"/>
        </w:rPr>
      </w:pPr>
    </w:p>
    <w:p w14:paraId="0498F223" w14:textId="5BD7F698" w:rsidR="000425E2" w:rsidRPr="00093C31" w:rsidRDefault="000425E2" w:rsidP="000425E2">
      <w:pPr>
        <w:spacing w:after="120"/>
        <w:jc w:val="both"/>
        <w:rPr>
          <w:rFonts w:ascii="Arial" w:hAnsi="Arial" w:cs="Arial"/>
          <w:i/>
          <w:sz w:val="22"/>
        </w:rPr>
      </w:pPr>
      <w:r w:rsidRPr="000E035B">
        <w:rPr>
          <w:rFonts w:ascii="Arial" w:hAnsi="Arial" w:cs="Arial"/>
          <w:iCs/>
          <w:sz w:val="22"/>
        </w:rPr>
        <w:t xml:space="preserve">What do we mean by the </w:t>
      </w:r>
      <w:r w:rsidRPr="000E035B">
        <w:rPr>
          <w:rFonts w:ascii="Arial" w:hAnsi="Arial" w:cs="Arial"/>
          <w:iCs/>
          <w:sz w:val="22"/>
          <w:szCs w:val="22"/>
        </w:rPr>
        <w:t>“</w:t>
      </w:r>
      <w:r w:rsidRPr="000E035B">
        <w:rPr>
          <w:rFonts w:ascii="Arial" w:hAnsi="Arial" w:cs="Arial"/>
          <w:iCs/>
          <w:sz w:val="22"/>
        </w:rPr>
        <w:t>political economy of public finance</w:t>
      </w:r>
      <w:r w:rsidRPr="000E035B">
        <w:rPr>
          <w:rFonts w:ascii="Arial" w:hAnsi="Arial" w:cs="Arial"/>
          <w:iCs/>
          <w:sz w:val="22"/>
          <w:szCs w:val="22"/>
        </w:rPr>
        <w:t>”,</w:t>
      </w:r>
      <w:r w:rsidRPr="000E035B">
        <w:rPr>
          <w:rFonts w:ascii="Arial" w:hAnsi="Arial" w:cs="Arial"/>
          <w:iCs/>
          <w:sz w:val="22"/>
        </w:rPr>
        <w:t xml:space="preserve"> and why does it matter</w:t>
      </w:r>
      <w:r w:rsidRPr="00093C31">
        <w:rPr>
          <w:rFonts w:ascii="Arial" w:hAnsi="Arial" w:cs="Arial"/>
          <w:i/>
          <w:sz w:val="22"/>
        </w:rPr>
        <w:t xml:space="preserve">? </w:t>
      </w:r>
    </w:p>
    <w:p w14:paraId="7A8DD54B" w14:textId="77777777" w:rsidR="000425E2" w:rsidRPr="00093C31" w:rsidRDefault="000425E2" w:rsidP="000425E2">
      <w:pPr>
        <w:spacing w:after="120"/>
        <w:jc w:val="both"/>
        <w:rPr>
          <w:rFonts w:ascii="Arial" w:hAnsi="Arial" w:cs="Arial"/>
          <w:sz w:val="22"/>
        </w:rPr>
      </w:pPr>
      <w:r w:rsidRPr="00093C31">
        <w:rPr>
          <w:rFonts w:ascii="Arial" w:hAnsi="Arial" w:cs="Arial"/>
          <w:sz w:val="22"/>
        </w:rPr>
        <w:t xml:space="preserve">In simple terms, the political economy of public finance </w:t>
      </w:r>
      <w:r w:rsidRPr="00093C31">
        <w:rPr>
          <w:rFonts w:ascii="Arial" w:hAnsi="Arial" w:cs="Arial"/>
          <w:sz w:val="22"/>
          <w:szCs w:val="22"/>
        </w:rPr>
        <w:t>is</w:t>
      </w:r>
      <w:r w:rsidRPr="00093C31">
        <w:rPr>
          <w:rFonts w:ascii="Arial" w:hAnsi="Arial" w:cs="Arial"/>
          <w:sz w:val="22"/>
        </w:rPr>
        <w:t xml:space="preserve"> the way in which governments raise revenue and </w:t>
      </w:r>
      <w:r w:rsidRPr="00093C31">
        <w:rPr>
          <w:rFonts w:ascii="Arial" w:hAnsi="Arial" w:cs="Arial"/>
          <w:sz w:val="22"/>
          <w:szCs w:val="22"/>
        </w:rPr>
        <w:t>distribute and use it for diverse</w:t>
      </w:r>
      <w:r w:rsidRPr="00093C31">
        <w:rPr>
          <w:rFonts w:ascii="Arial" w:hAnsi="Arial" w:cs="Arial"/>
          <w:sz w:val="22"/>
        </w:rPr>
        <w:t xml:space="preserve"> social and economic priorities</w:t>
      </w:r>
      <w:r w:rsidRPr="00093C31">
        <w:rPr>
          <w:rFonts w:ascii="Arial" w:hAnsi="Arial" w:cs="Arial"/>
          <w:sz w:val="22"/>
          <w:szCs w:val="22"/>
        </w:rPr>
        <w:t>, which</w:t>
      </w:r>
      <w:r w:rsidRPr="00093C31">
        <w:rPr>
          <w:rFonts w:ascii="Arial" w:hAnsi="Arial" w:cs="Arial"/>
          <w:sz w:val="22"/>
        </w:rPr>
        <w:t xml:space="preserve"> entails decisions and </w:t>
      </w:r>
      <w:r w:rsidRPr="00093C31">
        <w:rPr>
          <w:rFonts w:ascii="Arial" w:hAnsi="Arial" w:cs="Arial"/>
          <w:sz w:val="22"/>
          <w:szCs w:val="22"/>
        </w:rPr>
        <w:t>political</w:t>
      </w:r>
      <w:r w:rsidRPr="00093C31">
        <w:rPr>
          <w:rFonts w:ascii="Arial" w:hAnsi="Arial" w:cs="Arial"/>
          <w:sz w:val="22"/>
        </w:rPr>
        <w:t xml:space="preserve"> decision-making</w:t>
      </w:r>
      <w:r w:rsidRPr="00093C31">
        <w:rPr>
          <w:rFonts w:ascii="Arial" w:hAnsi="Arial" w:cs="Arial"/>
          <w:sz w:val="22"/>
          <w:szCs w:val="22"/>
        </w:rPr>
        <w:t>. To</w:t>
      </w:r>
      <w:r w:rsidRPr="00093C31">
        <w:rPr>
          <w:rFonts w:ascii="Arial" w:hAnsi="Arial" w:cs="Arial"/>
          <w:sz w:val="22"/>
        </w:rPr>
        <w:t xml:space="preserve"> grasp </w:t>
      </w:r>
      <w:r w:rsidRPr="00093C31">
        <w:rPr>
          <w:rFonts w:ascii="Arial" w:hAnsi="Arial" w:cs="Arial"/>
          <w:sz w:val="22"/>
          <w:szCs w:val="22"/>
        </w:rPr>
        <w:t>the</w:t>
      </w:r>
      <w:r w:rsidRPr="00093C31">
        <w:rPr>
          <w:rFonts w:ascii="Arial" w:hAnsi="Arial" w:cs="Arial"/>
          <w:sz w:val="22"/>
        </w:rPr>
        <w:t xml:space="preserve"> concept of “political economy</w:t>
      </w:r>
      <w:r w:rsidRPr="00093C31">
        <w:rPr>
          <w:rFonts w:ascii="Arial" w:hAnsi="Arial" w:cs="Arial"/>
          <w:sz w:val="22"/>
          <w:szCs w:val="22"/>
        </w:rPr>
        <w:t>”, we shall explore some</w:t>
      </w:r>
      <w:r w:rsidRPr="00093C31">
        <w:rPr>
          <w:rFonts w:ascii="Arial" w:hAnsi="Arial" w:cs="Arial"/>
          <w:sz w:val="22"/>
        </w:rPr>
        <w:t xml:space="preserve"> examples. </w:t>
      </w:r>
    </w:p>
    <w:p w14:paraId="2E3CA15F" w14:textId="77777777" w:rsidR="000425E2" w:rsidRPr="00093C31" w:rsidRDefault="000425E2" w:rsidP="000425E2">
      <w:pPr>
        <w:spacing w:after="120"/>
        <w:jc w:val="both"/>
        <w:rPr>
          <w:rFonts w:ascii="Arial" w:hAnsi="Arial" w:cs="Arial"/>
          <w:sz w:val="22"/>
        </w:rPr>
      </w:pPr>
      <w:r w:rsidRPr="00093C31">
        <w:rPr>
          <w:rFonts w:ascii="Arial" w:hAnsi="Arial" w:cs="Arial"/>
          <w:sz w:val="22"/>
        </w:rPr>
        <w:t xml:space="preserve">For example, a government may choose to </w:t>
      </w:r>
      <w:r w:rsidRPr="00093C31">
        <w:rPr>
          <w:rFonts w:ascii="Arial" w:hAnsi="Arial" w:cs="Arial"/>
          <w:sz w:val="22"/>
          <w:szCs w:val="22"/>
        </w:rPr>
        <w:t>stop</w:t>
      </w:r>
      <w:r w:rsidRPr="00093C31">
        <w:rPr>
          <w:rFonts w:ascii="Arial" w:hAnsi="Arial" w:cs="Arial"/>
          <w:sz w:val="22"/>
        </w:rPr>
        <w:t xml:space="preserve"> its reliance on foreign aid</w:t>
      </w:r>
      <w:r w:rsidRPr="00093C31">
        <w:rPr>
          <w:rFonts w:ascii="Arial" w:hAnsi="Arial" w:cs="Arial"/>
          <w:sz w:val="22"/>
          <w:szCs w:val="22"/>
        </w:rPr>
        <w:t>. One</w:t>
      </w:r>
      <w:r w:rsidRPr="00093C31">
        <w:rPr>
          <w:rFonts w:ascii="Arial" w:hAnsi="Arial" w:cs="Arial"/>
          <w:sz w:val="22"/>
        </w:rPr>
        <w:t xml:space="preserve"> way </w:t>
      </w:r>
      <w:r w:rsidRPr="00093C31">
        <w:rPr>
          <w:rFonts w:ascii="Arial" w:hAnsi="Arial" w:cs="Arial"/>
          <w:sz w:val="22"/>
          <w:szCs w:val="22"/>
        </w:rPr>
        <w:t>of doing</w:t>
      </w:r>
      <w:r w:rsidRPr="00093C31">
        <w:rPr>
          <w:rFonts w:ascii="Arial" w:hAnsi="Arial" w:cs="Arial"/>
          <w:sz w:val="22"/>
        </w:rPr>
        <w:t xml:space="preserve"> this is </w:t>
      </w:r>
      <w:r w:rsidRPr="00093C31">
        <w:rPr>
          <w:rFonts w:ascii="Arial" w:hAnsi="Arial" w:cs="Arial"/>
          <w:sz w:val="22"/>
          <w:szCs w:val="22"/>
        </w:rPr>
        <w:t>to strengthen</w:t>
      </w:r>
      <w:r w:rsidRPr="00093C31">
        <w:rPr>
          <w:rFonts w:ascii="Arial" w:hAnsi="Arial" w:cs="Arial"/>
          <w:sz w:val="22"/>
        </w:rPr>
        <w:t xml:space="preserve"> its fiscal policy </w:t>
      </w:r>
      <w:r w:rsidRPr="00093C31">
        <w:rPr>
          <w:rFonts w:ascii="Arial" w:hAnsi="Arial" w:cs="Arial"/>
          <w:sz w:val="22"/>
          <w:szCs w:val="22"/>
        </w:rPr>
        <w:t>through</w:t>
      </w:r>
      <w:r w:rsidRPr="00093C31">
        <w:rPr>
          <w:rFonts w:ascii="Arial" w:hAnsi="Arial" w:cs="Arial"/>
          <w:sz w:val="22"/>
        </w:rPr>
        <w:t xml:space="preserve"> taxes. Which taxes and who pays </w:t>
      </w:r>
      <w:r w:rsidRPr="00093C31">
        <w:rPr>
          <w:rFonts w:ascii="Arial" w:hAnsi="Arial" w:cs="Arial"/>
          <w:sz w:val="22"/>
          <w:szCs w:val="22"/>
        </w:rPr>
        <w:t>those</w:t>
      </w:r>
      <w:r w:rsidRPr="00093C31">
        <w:rPr>
          <w:rFonts w:ascii="Arial" w:hAnsi="Arial" w:cs="Arial"/>
          <w:sz w:val="22"/>
        </w:rPr>
        <w:t xml:space="preserve"> taxes has winners and losers and affects different people (rich, poor, interest groups, etc.) in different ways. When a government chooses to prioritize or strengthen a given source of revenue over another, it is making a political choice that has political implications and will entail different levels of negotiation. The same is true for expenditures </w:t>
      </w:r>
      <w:r w:rsidRPr="00093C31">
        <w:rPr>
          <w:rFonts w:ascii="Arial" w:hAnsi="Arial" w:cs="Arial"/>
          <w:sz w:val="22"/>
          <w:szCs w:val="22"/>
        </w:rPr>
        <w:t>and</w:t>
      </w:r>
      <w:r w:rsidRPr="00093C31">
        <w:rPr>
          <w:rFonts w:ascii="Arial" w:hAnsi="Arial" w:cs="Arial"/>
          <w:sz w:val="22"/>
        </w:rPr>
        <w:t xml:space="preserve"> how </w:t>
      </w:r>
      <w:r w:rsidRPr="00093C31">
        <w:rPr>
          <w:rFonts w:ascii="Arial" w:hAnsi="Arial" w:cs="Arial"/>
          <w:sz w:val="22"/>
          <w:szCs w:val="22"/>
        </w:rPr>
        <w:t>the</w:t>
      </w:r>
      <w:r w:rsidRPr="00093C31">
        <w:rPr>
          <w:rFonts w:ascii="Arial" w:hAnsi="Arial" w:cs="Arial"/>
          <w:sz w:val="22"/>
        </w:rPr>
        <w:t xml:space="preserve"> different sources of revenue are distributed </w:t>
      </w:r>
      <w:r w:rsidRPr="00093C31">
        <w:rPr>
          <w:rFonts w:ascii="Arial" w:hAnsi="Arial" w:cs="Arial"/>
          <w:sz w:val="22"/>
          <w:szCs w:val="22"/>
        </w:rPr>
        <w:t>among</w:t>
      </w:r>
      <w:r w:rsidRPr="00093C31">
        <w:rPr>
          <w:rFonts w:ascii="Arial" w:hAnsi="Arial" w:cs="Arial"/>
          <w:sz w:val="22"/>
        </w:rPr>
        <w:t xml:space="preserve"> a wide array and competing set of priorities. For example, is a government spending more on the military or on health? Is the government prioritizing the communities </w:t>
      </w:r>
      <w:r w:rsidRPr="00093C31">
        <w:rPr>
          <w:rFonts w:ascii="Arial" w:hAnsi="Arial" w:cs="Arial"/>
          <w:sz w:val="22"/>
          <w:szCs w:val="22"/>
        </w:rPr>
        <w:t xml:space="preserve">most in need </w:t>
      </w:r>
      <w:r w:rsidRPr="00093C31">
        <w:rPr>
          <w:rFonts w:ascii="Arial" w:hAnsi="Arial" w:cs="Arial"/>
          <w:sz w:val="22"/>
        </w:rPr>
        <w:t xml:space="preserve">or not? Are some provinces </w:t>
      </w:r>
      <w:r w:rsidRPr="00093C31">
        <w:rPr>
          <w:rFonts w:ascii="Arial" w:hAnsi="Arial" w:cs="Arial"/>
          <w:sz w:val="22"/>
          <w:szCs w:val="22"/>
        </w:rPr>
        <w:t>receiving</w:t>
      </w:r>
      <w:r w:rsidRPr="00093C31">
        <w:rPr>
          <w:rFonts w:ascii="Arial" w:hAnsi="Arial" w:cs="Arial"/>
          <w:sz w:val="22"/>
        </w:rPr>
        <w:t xml:space="preserve"> a larger share of the budget than others? Are expenditures promoting equality? Where money is spent and how it is spent </w:t>
      </w:r>
      <w:r w:rsidRPr="00093C31">
        <w:rPr>
          <w:rFonts w:ascii="Arial" w:hAnsi="Arial" w:cs="Arial"/>
          <w:sz w:val="22"/>
          <w:szCs w:val="22"/>
        </w:rPr>
        <w:t>are</w:t>
      </w:r>
      <w:r w:rsidRPr="00093C31">
        <w:rPr>
          <w:rFonts w:ascii="Arial" w:hAnsi="Arial" w:cs="Arial"/>
          <w:sz w:val="22"/>
        </w:rPr>
        <w:t xml:space="preserve"> also political </w:t>
      </w:r>
      <w:r w:rsidRPr="00093C31">
        <w:rPr>
          <w:rFonts w:ascii="Arial" w:hAnsi="Arial" w:cs="Arial"/>
          <w:sz w:val="22"/>
          <w:szCs w:val="22"/>
        </w:rPr>
        <w:t>choices</w:t>
      </w:r>
      <w:r w:rsidRPr="00093C31">
        <w:rPr>
          <w:rFonts w:ascii="Arial" w:hAnsi="Arial" w:cs="Arial"/>
          <w:sz w:val="22"/>
        </w:rPr>
        <w:t xml:space="preserve"> that will have different impacts on different groups of people and stakeholders. </w:t>
      </w:r>
    </w:p>
    <w:p w14:paraId="67078E8E" w14:textId="77777777" w:rsidR="000425E2" w:rsidRPr="00093C31" w:rsidRDefault="000425E2" w:rsidP="000425E2">
      <w:pPr>
        <w:spacing w:after="120"/>
        <w:jc w:val="both"/>
        <w:rPr>
          <w:rFonts w:ascii="Arial" w:hAnsi="Arial" w:cs="Arial"/>
          <w:sz w:val="22"/>
        </w:rPr>
      </w:pPr>
      <w:r w:rsidRPr="00093C31">
        <w:rPr>
          <w:rFonts w:ascii="Arial" w:hAnsi="Arial" w:cs="Arial"/>
          <w:sz w:val="22"/>
        </w:rPr>
        <w:t>For this reason</w:t>
      </w:r>
      <w:r w:rsidRPr="00093C31">
        <w:rPr>
          <w:rFonts w:ascii="Arial" w:hAnsi="Arial" w:cs="Arial"/>
          <w:sz w:val="22"/>
          <w:szCs w:val="22"/>
        </w:rPr>
        <w:t>,</w:t>
      </w:r>
      <w:r w:rsidRPr="00093C31">
        <w:rPr>
          <w:rFonts w:ascii="Arial" w:hAnsi="Arial" w:cs="Arial"/>
          <w:sz w:val="22"/>
        </w:rPr>
        <w:t xml:space="preserve"> within the public finance community</w:t>
      </w:r>
      <w:r w:rsidRPr="00093C31">
        <w:rPr>
          <w:rFonts w:ascii="Arial" w:hAnsi="Arial" w:cs="Arial"/>
          <w:sz w:val="22"/>
          <w:szCs w:val="22"/>
        </w:rPr>
        <w:t>,</w:t>
      </w:r>
      <w:r w:rsidRPr="00093C31">
        <w:rPr>
          <w:rFonts w:ascii="Arial" w:hAnsi="Arial" w:cs="Arial"/>
          <w:sz w:val="22"/>
        </w:rPr>
        <w:t xml:space="preserve"> public budgets are </w:t>
      </w:r>
      <w:r w:rsidRPr="00093C31">
        <w:rPr>
          <w:rFonts w:ascii="Arial" w:hAnsi="Arial" w:cs="Arial"/>
          <w:sz w:val="22"/>
          <w:szCs w:val="22"/>
        </w:rPr>
        <w:t xml:space="preserve">considered </w:t>
      </w:r>
      <w:r w:rsidRPr="00093C31">
        <w:rPr>
          <w:rFonts w:ascii="Arial" w:hAnsi="Arial" w:cs="Arial"/>
          <w:sz w:val="22"/>
        </w:rPr>
        <w:t xml:space="preserve">the true expression of a government’s priorities. </w:t>
      </w:r>
      <w:r w:rsidRPr="00093C31">
        <w:rPr>
          <w:rFonts w:ascii="Arial" w:hAnsi="Arial" w:cs="Arial"/>
          <w:sz w:val="22"/>
          <w:szCs w:val="22"/>
        </w:rPr>
        <w:t>A</w:t>
      </w:r>
      <w:r w:rsidRPr="00093C31">
        <w:rPr>
          <w:rFonts w:ascii="Arial" w:hAnsi="Arial" w:cs="Arial"/>
          <w:sz w:val="22"/>
        </w:rPr>
        <w:t xml:space="preserve"> recent publication by the IBP</w:t>
      </w:r>
      <w:r w:rsidRPr="00093C31">
        <w:rPr>
          <w:rFonts w:ascii="Arial" w:hAnsi="Arial" w:cs="Arial"/>
          <w:sz w:val="22"/>
          <w:szCs w:val="22"/>
        </w:rPr>
        <w:t xml:space="preserve"> offers</w:t>
      </w:r>
      <w:r w:rsidRPr="00093C31">
        <w:rPr>
          <w:rFonts w:ascii="Arial" w:hAnsi="Arial" w:cs="Arial"/>
          <w:sz w:val="22"/>
        </w:rPr>
        <w:t xml:space="preserve"> a definition of public budgets that helps us </w:t>
      </w:r>
      <w:r w:rsidRPr="00093C31">
        <w:rPr>
          <w:rFonts w:ascii="Arial" w:hAnsi="Arial" w:cs="Arial"/>
          <w:sz w:val="22"/>
          <w:szCs w:val="22"/>
        </w:rPr>
        <w:t xml:space="preserve">to </w:t>
      </w:r>
      <w:r w:rsidRPr="00093C31">
        <w:rPr>
          <w:rFonts w:ascii="Arial" w:hAnsi="Arial" w:cs="Arial"/>
          <w:sz w:val="22"/>
        </w:rPr>
        <w:t xml:space="preserve">understand </w:t>
      </w:r>
      <w:r w:rsidRPr="00093C31">
        <w:rPr>
          <w:rFonts w:ascii="Arial" w:hAnsi="Arial" w:cs="Arial"/>
          <w:sz w:val="22"/>
          <w:szCs w:val="22"/>
        </w:rPr>
        <w:t>priorities</w:t>
      </w:r>
      <w:r w:rsidRPr="00093C31">
        <w:rPr>
          <w:rFonts w:ascii="Arial" w:hAnsi="Arial" w:cs="Arial"/>
          <w:sz w:val="22"/>
        </w:rPr>
        <w:t xml:space="preserve"> from </w:t>
      </w:r>
      <w:r w:rsidRPr="00093C31">
        <w:rPr>
          <w:rFonts w:ascii="Arial" w:hAnsi="Arial" w:cs="Arial"/>
          <w:sz w:val="22"/>
          <w:szCs w:val="22"/>
        </w:rPr>
        <w:t>the point of view of</w:t>
      </w:r>
      <w:r w:rsidRPr="00093C31">
        <w:rPr>
          <w:rFonts w:ascii="Arial" w:hAnsi="Arial" w:cs="Arial"/>
          <w:sz w:val="22"/>
        </w:rPr>
        <w:t xml:space="preserve"> political economy </w:t>
      </w:r>
      <w:r w:rsidRPr="00093C31">
        <w:rPr>
          <w:rFonts w:ascii="Arial" w:hAnsi="Arial" w:cs="Arial"/>
          <w:i/>
          <w:sz w:val="22"/>
          <w:szCs w:val="22"/>
        </w:rPr>
        <w:t>(50)</w:t>
      </w:r>
      <w:r w:rsidRPr="00093C31">
        <w:rPr>
          <w:rFonts w:ascii="Arial" w:hAnsi="Arial" w:cs="Arial"/>
          <w:sz w:val="22"/>
          <w:szCs w:val="22"/>
        </w:rPr>
        <w:t>:</w:t>
      </w:r>
    </w:p>
    <w:p w14:paraId="27F4BDA5" w14:textId="77777777" w:rsidR="000425E2" w:rsidRPr="00093C31" w:rsidRDefault="000425E2" w:rsidP="000425E2">
      <w:pPr>
        <w:spacing w:after="120"/>
        <w:ind w:left="567" w:right="616"/>
        <w:jc w:val="both"/>
        <w:rPr>
          <w:rFonts w:ascii="Arial" w:hAnsi="Arial" w:cs="Arial"/>
          <w:sz w:val="22"/>
        </w:rPr>
      </w:pPr>
      <w:r w:rsidRPr="00093C31">
        <w:rPr>
          <w:rFonts w:ascii="Arial" w:hAnsi="Arial" w:cs="Arial"/>
          <w:sz w:val="22"/>
        </w:rPr>
        <w:t>As a decision on how public resources are to be raised and spent, they (budgets) are the yearly embodiment and expression of the social contract that binds state and its citizens together. And as a means for (re) distributing these resources, they are a key arena of political negotiation and for ensuring accountability</w:t>
      </w:r>
      <w:r w:rsidRPr="00093C31">
        <w:rPr>
          <w:rFonts w:ascii="Arial" w:hAnsi="Arial" w:cs="Arial"/>
          <w:sz w:val="22"/>
          <w:szCs w:val="22"/>
        </w:rPr>
        <w:t>.</w:t>
      </w:r>
    </w:p>
    <w:p w14:paraId="731C3788" w14:textId="77777777" w:rsidR="000425E2" w:rsidRPr="00093C31" w:rsidRDefault="000425E2" w:rsidP="000425E2">
      <w:pPr>
        <w:spacing w:after="120"/>
        <w:jc w:val="both"/>
        <w:rPr>
          <w:rFonts w:ascii="Arial" w:hAnsi="Arial" w:cs="Arial"/>
          <w:i/>
          <w:sz w:val="22"/>
          <w:szCs w:val="22"/>
        </w:rPr>
      </w:pPr>
    </w:p>
    <w:p w14:paraId="1C8B5F62" w14:textId="77777777" w:rsidR="000425E2" w:rsidRPr="00093C31" w:rsidRDefault="000425E2" w:rsidP="000425E2">
      <w:pPr>
        <w:spacing w:after="120"/>
        <w:jc w:val="both"/>
        <w:rPr>
          <w:rFonts w:ascii="Arial" w:hAnsi="Arial" w:cs="Arial"/>
          <w:i/>
          <w:sz w:val="22"/>
        </w:rPr>
      </w:pPr>
      <w:r w:rsidRPr="00093C31">
        <w:rPr>
          <w:rFonts w:ascii="Arial" w:hAnsi="Arial" w:cs="Arial"/>
          <w:i/>
          <w:sz w:val="22"/>
        </w:rPr>
        <w:t xml:space="preserve">The political economy of health finance </w:t>
      </w:r>
    </w:p>
    <w:p w14:paraId="29D6F98F" w14:textId="77777777" w:rsidR="000425E2" w:rsidRPr="00093C31" w:rsidRDefault="000425E2" w:rsidP="000425E2">
      <w:pPr>
        <w:spacing w:after="120"/>
        <w:jc w:val="both"/>
        <w:rPr>
          <w:rFonts w:ascii="Arial" w:hAnsi="Arial" w:cs="Arial"/>
          <w:sz w:val="22"/>
        </w:rPr>
      </w:pPr>
      <w:r w:rsidRPr="00093C31">
        <w:rPr>
          <w:rFonts w:ascii="Arial" w:hAnsi="Arial" w:cs="Arial"/>
          <w:sz w:val="22"/>
        </w:rPr>
        <w:t xml:space="preserve">For WHO, a political economy approach is </w:t>
      </w:r>
      <w:r w:rsidRPr="00093C31">
        <w:rPr>
          <w:rFonts w:ascii="Arial" w:hAnsi="Arial" w:cs="Arial"/>
          <w:sz w:val="22"/>
          <w:szCs w:val="22"/>
        </w:rPr>
        <w:t>essential</w:t>
      </w:r>
      <w:r w:rsidRPr="00093C31">
        <w:rPr>
          <w:rFonts w:ascii="Arial" w:hAnsi="Arial" w:cs="Arial"/>
          <w:sz w:val="22"/>
        </w:rPr>
        <w:t xml:space="preserve"> to explain and understand health financing and the health financing reforms that are necessary </w:t>
      </w:r>
      <w:r w:rsidRPr="00093C31">
        <w:rPr>
          <w:rFonts w:ascii="Arial" w:hAnsi="Arial" w:cs="Arial"/>
          <w:sz w:val="22"/>
          <w:szCs w:val="22"/>
        </w:rPr>
        <w:t>to achieve</w:t>
      </w:r>
      <w:r w:rsidRPr="00093C31">
        <w:rPr>
          <w:rFonts w:ascii="Arial" w:hAnsi="Arial" w:cs="Arial"/>
          <w:sz w:val="22"/>
        </w:rPr>
        <w:t xml:space="preserve"> UHC. </w:t>
      </w:r>
      <w:r w:rsidRPr="00093C31">
        <w:rPr>
          <w:rFonts w:ascii="Arial" w:hAnsi="Arial" w:cs="Arial"/>
          <w:sz w:val="22"/>
          <w:szCs w:val="22"/>
        </w:rPr>
        <w:t>The approach</w:t>
      </w:r>
      <w:r w:rsidRPr="00093C31">
        <w:rPr>
          <w:rFonts w:ascii="Arial" w:hAnsi="Arial" w:cs="Arial"/>
          <w:sz w:val="22"/>
        </w:rPr>
        <w:t xml:space="preserve"> includes, of course, the </w:t>
      </w:r>
      <w:r w:rsidRPr="00093C31">
        <w:rPr>
          <w:rFonts w:ascii="Arial" w:hAnsi="Arial" w:cs="Arial"/>
          <w:b/>
          <w:sz w:val="22"/>
        </w:rPr>
        <w:t>public resources</w:t>
      </w:r>
      <w:r w:rsidRPr="00093C31">
        <w:rPr>
          <w:rFonts w:ascii="Arial" w:hAnsi="Arial" w:cs="Arial"/>
          <w:sz w:val="22"/>
        </w:rPr>
        <w:t xml:space="preserve"> that are raised and </w:t>
      </w:r>
      <w:r w:rsidRPr="00093C31">
        <w:rPr>
          <w:rFonts w:ascii="Arial" w:hAnsi="Arial" w:cs="Arial"/>
          <w:sz w:val="22"/>
          <w:szCs w:val="22"/>
        </w:rPr>
        <w:t>used</w:t>
      </w:r>
      <w:r w:rsidRPr="00093C31">
        <w:rPr>
          <w:rFonts w:ascii="Arial" w:hAnsi="Arial" w:cs="Arial"/>
          <w:sz w:val="22"/>
        </w:rPr>
        <w:t xml:space="preserve"> for achieving UHC. Module </w:t>
      </w:r>
      <w:r w:rsidRPr="00093C31">
        <w:rPr>
          <w:rFonts w:ascii="Arial" w:hAnsi="Arial" w:cs="Arial"/>
          <w:sz w:val="22"/>
          <w:szCs w:val="22"/>
        </w:rPr>
        <w:lastRenderedPageBreak/>
        <w:t>1</w:t>
      </w:r>
      <w:r w:rsidRPr="00093C31">
        <w:rPr>
          <w:rFonts w:ascii="Arial" w:hAnsi="Arial" w:cs="Arial"/>
          <w:sz w:val="22"/>
        </w:rPr>
        <w:t xml:space="preserve"> of this </w:t>
      </w:r>
      <w:r w:rsidRPr="00093C31">
        <w:rPr>
          <w:rFonts w:ascii="Arial" w:hAnsi="Arial" w:cs="Arial"/>
          <w:sz w:val="22"/>
          <w:szCs w:val="22"/>
        </w:rPr>
        <w:t>section</w:t>
      </w:r>
      <w:r w:rsidRPr="00093C31">
        <w:rPr>
          <w:rFonts w:ascii="Arial" w:hAnsi="Arial" w:cs="Arial"/>
          <w:sz w:val="22"/>
        </w:rPr>
        <w:t xml:space="preserve"> provides </w:t>
      </w:r>
      <w:r w:rsidRPr="00093C31">
        <w:rPr>
          <w:rFonts w:ascii="Arial" w:hAnsi="Arial" w:cs="Arial"/>
          <w:sz w:val="22"/>
          <w:szCs w:val="22"/>
        </w:rPr>
        <w:t>the</w:t>
      </w:r>
      <w:r w:rsidRPr="00093C31">
        <w:rPr>
          <w:rFonts w:ascii="Arial" w:hAnsi="Arial" w:cs="Arial"/>
          <w:sz w:val="22"/>
        </w:rPr>
        <w:t xml:space="preserve"> definition of UHC promoted by WHO</w:t>
      </w:r>
      <w:r w:rsidRPr="00093C31">
        <w:rPr>
          <w:rFonts w:ascii="Arial" w:hAnsi="Arial" w:cs="Arial"/>
          <w:sz w:val="22"/>
          <w:szCs w:val="22"/>
        </w:rPr>
        <w:t xml:space="preserve"> </w:t>
      </w:r>
      <w:r w:rsidRPr="00093C31">
        <w:rPr>
          <w:rFonts w:ascii="Arial" w:hAnsi="Arial" w:cs="Arial"/>
          <w:i/>
          <w:sz w:val="22"/>
          <w:szCs w:val="22"/>
        </w:rPr>
        <w:t>(13)</w:t>
      </w:r>
      <w:r w:rsidRPr="00093C31">
        <w:rPr>
          <w:rFonts w:ascii="Arial" w:hAnsi="Arial" w:cs="Arial"/>
          <w:sz w:val="22"/>
          <w:szCs w:val="22"/>
        </w:rPr>
        <w:t>, which is repeated here in order to frame</w:t>
      </w:r>
      <w:r w:rsidRPr="00093C31">
        <w:rPr>
          <w:rFonts w:ascii="Arial" w:hAnsi="Arial" w:cs="Arial"/>
          <w:sz w:val="22"/>
        </w:rPr>
        <w:t xml:space="preserve"> the learning objectives.</w:t>
      </w:r>
    </w:p>
    <w:p w14:paraId="3730BD50" w14:textId="77777777" w:rsidR="000425E2" w:rsidRPr="00093C31" w:rsidRDefault="000425E2" w:rsidP="000425E2">
      <w:pPr>
        <w:spacing w:after="120"/>
        <w:ind w:left="567" w:right="616"/>
        <w:jc w:val="both"/>
        <w:rPr>
          <w:rFonts w:ascii="Arial" w:hAnsi="Arial" w:cs="Arial"/>
          <w:sz w:val="22"/>
        </w:rPr>
      </w:pPr>
      <w:r w:rsidRPr="00093C31">
        <w:rPr>
          <w:rFonts w:ascii="Arial" w:hAnsi="Arial" w:cs="Arial"/>
          <w:sz w:val="22"/>
        </w:rPr>
        <w:t>UHC means that all individuals and communities receive the health services they need without suffering financial hardship. It includes the full spectrum of essential, quality health services, from health promotion to prevention, treatment, rehabilitation, and palliative care</w:t>
      </w:r>
      <w:r w:rsidRPr="00093C31">
        <w:rPr>
          <w:rFonts w:ascii="Arial" w:hAnsi="Arial" w:cs="Arial"/>
          <w:sz w:val="22"/>
          <w:szCs w:val="22"/>
        </w:rPr>
        <w:t>.</w:t>
      </w:r>
    </w:p>
    <w:p w14:paraId="63DB8226" w14:textId="77777777" w:rsidR="000425E2" w:rsidRPr="00093C31" w:rsidRDefault="000425E2" w:rsidP="000425E2">
      <w:pPr>
        <w:spacing w:after="120"/>
        <w:jc w:val="both"/>
        <w:rPr>
          <w:rFonts w:ascii="Arial" w:hAnsi="Arial" w:cs="Arial"/>
          <w:sz w:val="22"/>
        </w:rPr>
      </w:pPr>
      <w:r w:rsidRPr="00093C31">
        <w:rPr>
          <w:rFonts w:ascii="Arial" w:hAnsi="Arial" w:cs="Arial"/>
          <w:sz w:val="22"/>
        </w:rPr>
        <w:t xml:space="preserve">For WHO, </w:t>
      </w:r>
      <w:r w:rsidRPr="00093C31">
        <w:rPr>
          <w:rFonts w:ascii="Arial" w:hAnsi="Arial" w:cs="Arial"/>
          <w:sz w:val="22"/>
          <w:szCs w:val="22"/>
        </w:rPr>
        <w:t>a</w:t>
      </w:r>
      <w:r w:rsidRPr="00093C31">
        <w:rPr>
          <w:rFonts w:ascii="Arial" w:hAnsi="Arial" w:cs="Arial"/>
          <w:sz w:val="22"/>
        </w:rPr>
        <w:t xml:space="preserve"> core </w:t>
      </w:r>
      <w:r w:rsidRPr="00093C31">
        <w:rPr>
          <w:rFonts w:ascii="Arial" w:hAnsi="Arial" w:cs="Arial"/>
          <w:sz w:val="22"/>
          <w:szCs w:val="22"/>
        </w:rPr>
        <w:t>means for</w:t>
      </w:r>
      <w:r w:rsidRPr="00093C31">
        <w:rPr>
          <w:rFonts w:ascii="Arial" w:hAnsi="Arial" w:cs="Arial"/>
          <w:sz w:val="22"/>
        </w:rPr>
        <w:t xml:space="preserve"> achieving UHC is health system strengthening</w:t>
      </w:r>
      <w:r w:rsidRPr="00093C31">
        <w:rPr>
          <w:rFonts w:ascii="Arial" w:hAnsi="Arial" w:cs="Arial"/>
          <w:sz w:val="22"/>
          <w:szCs w:val="22"/>
        </w:rPr>
        <w:t>,</w:t>
      </w:r>
      <w:r w:rsidRPr="00093C31">
        <w:rPr>
          <w:rFonts w:ascii="Arial" w:hAnsi="Arial" w:cs="Arial"/>
          <w:sz w:val="22"/>
        </w:rPr>
        <w:t xml:space="preserve"> which</w:t>
      </w:r>
      <w:r w:rsidRPr="00093C31">
        <w:rPr>
          <w:rFonts w:ascii="Arial" w:hAnsi="Arial" w:cs="Arial"/>
          <w:sz w:val="22"/>
          <w:szCs w:val="22"/>
        </w:rPr>
        <w:t>,</w:t>
      </w:r>
      <w:r w:rsidRPr="00093C31">
        <w:rPr>
          <w:rFonts w:ascii="Arial" w:hAnsi="Arial" w:cs="Arial"/>
          <w:sz w:val="22"/>
        </w:rPr>
        <w:t xml:space="preserve"> in turn</w:t>
      </w:r>
      <w:r w:rsidRPr="00093C31">
        <w:rPr>
          <w:rFonts w:ascii="Arial" w:hAnsi="Arial" w:cs="Arial"/>
          <w:sz w:val="22"/>
          <w:szCs w:val="22"/>
        </w:rPr>
        <w:t>,</w:t>
      </w:r>
      <w:r w:rsidRPr="00093C31">
        <w:rPr>
          <w:rFonts w:ascii="Arial" w:hAnsi="Arial" w:cs="Arial"/>
          <w:sz w:val="22"/>
        </w:rPr>
        <w:t xml:space="preserve"> should drive reforms in health financing</w:t>
      </w:r>
      <w:r w:rsidRPr="00093C31">
        <w:rPr>
          <w:rFonts w:ascii="Arial" w:hAnsi="Arial" w:cs="Arial"/>
          <w:sz w:val="22"/>
          <w:szCs w:val="22"/>
        </w:rPr>
        <w:t xml:space="preserve"> </w:t>
      </w:r>
      <w:r w:rsidRPr="00093C31">
        <w:rPr>
          <w:rFonts w:ascii="Arial" w:hAnsi="Arial" w:cs="Arial"/>
          <w:i/>
          <w:sz w:val="22"/>
          <w:szCs w:val="22"/>
        </w:rPr>
        <w:t>(51)</w:t>
      </w:r>
      <w:r w:rsidRPr="00093C31">
        <w:rPr>
          <w:rFonts w:ascii="Arial" w:hAnsi="Arial" w:cs="Arial"/>
          <w:sz w:val="22"/>
          <w:szCs w:val="22"/>
        </w:rPr>
        <w:t>.</w:t>
      </w:r>
      <w:r w:rsidRPr="00093C31">
        <w:rPr>
          <w:rFonts w:ascii="Arial" w:hAnsi="Arial" w:cs="Arial"/>
          <w:sz w:val="22"/>
        </w:rPr>
        <w:t xml:space="preserve"> WHO recognizes that</w:t>
      </w:r>
      <w:r w:rsidRPr="00093C31">
        <w:rPr>
          <w:rFonts w:ascii="Arial" w:hAnsi="Arial" w:cs="Arial"/>
          <w:sz w:val="22"/>
          <w:szCs w:val="22"/>
        </w:rPr>
        <w:t>,</w:t>
      </w:r>
      <w:r w:rsidRPr="00093C31">
        <w:rPr>
          <w:rFonts w:ascii="Arial" w:hAnsi="Arial" w:cs="Arial"/>
          <w:sz w:val="22"/>
        </w:rPr>
        <w:t xml:space="preserve"> in order to advance towards UHC</w:t>
      </w:r>
      <w:r w:rsidRPr="00093C31">
        <w:rPr>
          <w:rFonts w:ascii="Arial" w:hAnsi="Arial" w:cs="Arial"/>
          <w:sz w:val="22"/>
          <w:szCs w:val="22"/>
        </w:rPr>
        <w:t>,</w:t>
      </w:r>
      <w:r w:rsidRPr="00093C31">
        <w:rPr>
          <w:rFonts w:ascii="Arial" w:hAnsi="Arial" w:cs="Arial"/>
          <w:sz w:val="22"/>
        </w:rPr>
        <w:t xml:space="preserve"> countries will have to </w:t>
      </w:r>
      <w:r w:rsidRPr="00093C31">
        <w:rPr>
          <w:rFonts w:ascii="Arial" w:hAnsi="Arial" w:cs="Arial"/>
          <w:sz w:val="22"/>
          <w:szCs w:val="22"/>
        </w:rPr>
        <w:t>make</w:t>
      </w:r>
      <w:r w:rsidRPr="00093C31">
        <w:rPr>
          <w:rFonts w:ascii="Arial" w:hAnsi="Arial" w:cs="Arial"/>
          <w:sz w:val="22"/>
        </w:rPr>
        <w:t xml:space="preserve"> important reforms to both their health financing policy and their PFM structures and </w:t>
      </w:r>
      <w:proofErr w:type="gramStart"/>
      <w:r w:rsidRPr="00093C31">
        <w:rPr>
          <w:rFonts w:ascii="Arial" w:hAnsi="Arial" w:cs="Arial"/>
          <w:sz w:val="22"/>
        </w:rPr>
        <w:t>processes.</w:t>
      </w:r>
      <w:proofErr w:type="gramEnd"/>
      <w:r w:rsidRPr="00093C31">
        <w:rPr>
          <w:rFonts w:ascii="Arial" w:hAnsi="Arial" w:cs="Arial"/>
          <w:sz w:val="22"/>
        </w:rPr>
        <w:t xml:space="preserve"> </w:t>
      </w:r>
      <w:r w:rsidRPr="00093C31">
        <w:rPr>
          <w:rFonts w:ascii="Arial" w:hAnsi="Arial" w:cs="Arial"/>
          <w:sz w:val="22"/>
          <w:szCs w:val="22"/>
        </w:rPr>
        <w:t>It</w:t>
      </w:r>
      <w:r w:rsidRPr="00093C31">
        <w:rPr>
          <w:rFonts w:ascii="Arial" w:hAnsi="Arial" w:cs="Arial"/>
          <w:sz w:val="22"/>
        </w:rPr>
        <w:t xml:space="preserve"> also </w:t>
      </w:r>
      <w:r w:rsidRPr="00093C31">
        <w:rPr>
          <w:rFonts w:ascii="Arial" w:hAnsi="Arial" w:cs="Arial"/>
          <w:sz w:val="22"/>
          <w:szCs w:val="22"/>
        </w:rPr>
        <w:t>recognizes</w:t>
      </w:r>
      <w:r w:rsidRPr="00093C31">
        <w:rPr>
          <w:rFonts w:ascii="Arial" w:hAnsi="Arial" w:cs="Arial"/>
          <w:sz w:val="22"/>
        </w:rPr>
        <w:t xml:space="preserve"> that the </w:t>
      </w:r>
      <w:proofErr w:type="gramStart"/>
      <w:r w:rsidRPr="00093C31">
        <w:rPr>
          <w:rFonts w:ascii="Arial" w:hAnsi="Arial" w:cs="Arial"/>
          <w:sz w:val="22"/>
        </w:rPr>
        <w:t>starting</w:t>
      </w:r>
      <w:r w:rsidRPr="00093C31">
        <w:rPr>
          <w:rFonts w:ascii="Arial" w:hAnsi="Arial" w:cs="Arial"/>
          <w:sz w:val="22"/>
          <w:szCs w:val="22"/>
        </w:rPr>
        <w:t>-</w:t>
      </w:r>
      <w:r w:rsidRPr="00093C31">
        <w:rPr>
          <w:rFonts w:ascii="Arial" w:hAnsi="Arial" w:cs="Arial"/>
          <w:sz w:val="22"/>
        </w:rPr>
        <w:t>points</w:t>
      </w:r>
      <w:proofErr w:type="gramEnd"/>
      <w:r w:rsidRPr="00093C31">
        <w:rPr>
          <w:rFonts w:ascii="Arial" w:hAnsi="Arial" w:cs="Arial"/>
          <w:sz w:val="22"/>
        </w:rPr>
        <w:t xml:space="preserve"> of different countries are </w:t>
      </w:r>
      <w:r w:rsidRPr="00093C31">
        <w:rPr>
          <w:rFonts w:ascii="Arial" w:hAnsi="Arial" w:cs="Arial"/>
          <w:sz w:val="22"/>
          <w:szCs w:val="22"/>
        </w:rPr>
        <w:t xml:space="preserve">different, and </w:t>
      </w:r>
      <w:r w:rsidRPr="00093C31">
        <w:rPr>
          <w:rFonts w:ascii="Arial" w:hAnsi="Arial" w:cs="Arial"/>
          <w:sz w:val="22"/>
        </w:rPr>
        <w:t>some may be more advanced in their reforms than others</w:t>
      </w:r>
      <w:r w:rsidRPr="00093C31">
        <w:rPr>
          <w:rFonts w:ascii="Arial" w:hAnsi="Arial" w:cs="Arial"/>
          <w:sz w:val="22"/>
          <w:szCs w:val="22"/>
        </w:rPr>
        <w:t>.</w:t>
      </w:r>
      <w:r w:rsidRPr="00093C31">
        <w:rPr>
          <w:rFonts w:ascii="Arial" w:hAnsi="Arial" w:cs="Arial"/>
          <w:sz w:val="22"/>
          <w:vertAlign w:val="superscript"/>
        </w:rPr>
        <w:footnoteReference w:id="1"/>
      </w:r>
      <w:r w:rsidRPr="00093C31">
        <w:rPr>
          <w:rFonts w:ascii="Arial" w:hAnsi="Arial" w:cs="Arial"/>
          <w:sz w:val="22"/>
        </w:rPr>
        <w:t xml:space="preserve"> </w:t>
      </w:r>
      <w:r w:rsidRPr="00093C31">
        <w:rPr>
          <w:rFonts w:ascii="Arial" w:hAnsi="Arial" w:cs="Arial"/>
          <w:sz w:val="22"/>
          <w:szCs w:val="22"/>
        </w:rPr>
        <w:t>These include</w:t>
      </w:r>
      <w:r w:rsidRPr="00093C31">
        <w:rPr>
          <w:rFonts w:ascii="Arial" w:hAnsi="Arial" w:cs="Arial"/>
          <w:sz w:val="22"/>
        </w:rPr>
        <w:t xml:space="preserve"> an interesting way in which WHO explains why health financing and the increasing role </w:t>
      </w:r>
      <w:r w:rsidRPr="00093C31">
        <w:rPr>
          <w:rFonts w:ascii="Arial" w:hAnsi="Arial" w:cs="Arial"/>
          <w:sz w:val="22"/>
          <w:szCs w:val="22"/>
        </w:rPr>
        <w:t>of</w:t>
      </w:r>
      <w:r w:rsidRPr="00093C31">
        <w:rPr>
          <w:rFonts w:ascii="Arial" w:hAnsi="Arial" w:cs="Arial"/>
          <w:sz w:val="22"/>
        </w:rPr>
        <w:t xml:space="preserve"> public budgets should </w:t>
      </w:r>
      <w:r w:rsidRPr="00093C31">
        <w:rPr>
          <w:rFonts w:ascii="Arial" w:hAnsi="Arial" w:cs="Arial"/>
          <w:sz w:val="22"/>
          <w:szCs w:val="22"/>
        </w:rPr>
        <w:t>be</w:t>
      </w:r>
      <w:r w:rsidRPr="00093C31">
        <w:rPr>
          <w:rFonts w:ascii="Arial" w:hAnsi="Arial" w:cs="Arial"/>
          <w:sz w:val="22"/>
        </w:rPr>
        <w:t xml:space="preserve"> understood through a political economy approach</w:t>
      </w:r>
      <w:r w:rsidRPr="00093C31">
        <w:rPr>
          <w:rFonts w:ascii="Arial" w:hAnsi="Arial" w:cs="Arial"/>
          <w:sz w:val="22"/>
          <w:szCs w:val="22"/>
        </w:rPr>
        <w:t xml:space="preserve"> </w:t>
      </w:r>
      <w:r w:rsidRPr="00093C31">
        <w:rPr>
          <w:rFonts w:ascii="Arial" w:hAnsi="Arial" w:cs="Arial"/>
          <w:i/>
          <w:sz w:val="22"/>
          <w:szCs w:val="22"/>
        </w:rPr>
        <w:t>(52)</w:t>
      </w:r>
      <w:r w:rsidRPr="00093C31">
        <w:rPr>
          <w:rFonts w:ascii="Arial" w:hAnsi="Arial" w:cs="Arial"/>
          <w:sz w:val="22"/>
          <w:szCs w:val="22"/>
        </w:rPr>
        <w:t>:</w:t>
      </w:r>
    </w:p>
    <w:p w14:paraId="771CCEB5" w14:textId="77777777" w:rsidR="000425E2" w:rsidRPr="00093C31" w:rsidRDefault="000425E2" w:rsidP="000425E2">
      <w:pPr>
        <w:spacing w:after="120"/>
        <w:ind w:left="567" w:right="616"/>
        <w:jc w:val="both"/>
        <w:rPr>
          <w:rFonts w:ascii="Arial" w:hAnsi="Arial" w:cs="Arial"/>
          <w:sz w:val="22"/>
        </w:rPr>
      </w:pPr>
      <w:r w:rsidRPr="00093C31">
        <w:rPr>
          <w:rFonts w:ascii="Arial" w:hAnsi="Arial" w:cs="Arial"/>
          <w:sz w:val="22"/>
        </w:rPr>
        <w:t>Health financing reform often involves complex interactions among many stakeholders of varied positions, power, and influence within the health sector and beyond. In many cases reform is politically contentious because it seeks to change sensitive distributions, as with entitlements and responsibilities of beneficiaries, or remuneration and working conditions of providers</w:t>
      </w:r>
      <w:r w:rsidRPr="00093C31">
        <w:rPr>
          <w:rFonts w:ascii="Arial" w:hAnsi="Arial" w:cs="Arial"/>
          <w:sz w:val="22"/>
          <w:szCs w:val="22"/>
        </w:rPr>
        <w:t>.</w:t>
      </w:r>
    </w:p>
    <w:p w14:paraId="2732ECF7" w14:textId="77777777" w:rsidR="000425E2" w:rsidRPr="00093C31" w:rsidRDefault="000425E2" w:rsidP="000425E2">
      <w:pPr>
        <w:spacing w:after="120"/>
        <w:jc w:val="both"/>
        <w:rPr>
          <w:rFonts w:ascii="Arial" w:hAnsi="Arial" w:cs="Arial"/>
          <w:sz w:val="22"/>
        </w:rPr>
      </w:pPr>
      <w:bookmarkStart w:id="1" w:name="_Hlk63954721"/>
      <w:r w:rsidRPr="00093C31">
        <w:rPr>
          <w:rFonts w:ascii="Arial" w:eastAsia="SimSun" w:hAnsi="Arial" w:cs="Arial"/>
          <w:sz w:val="22"/>
          <w:szCs w:val="22"/>
          <w:lang w:eastAsia="zh-CN"/>
        </w:rPr>
        <w:t>An</w:t>
      </w:r>
      <w:r w:rsidRPr="00093C31">
        <w:rPr>
          <w:rFonts w:ascii="Arial" w:hAnsi="Arial" w:cs="Arial"/>
          <w:sz w:val="22"/>
        </w:rPr>
        <w:t xml:space="preserve"> </w:t>
      </w:r>
      <w:hyperlink r:id="rId7" w:history="1">
        <w:r w:rsidRPr="000E035B">
          <w:rPr>
            <w:rStyle w:val="Hyperlink"/>
            <w:rFonts w:ascii="Arial" w:hAnsi="Arial" w:cs="Arial"/>
            <w:color w:val="4472C4" w:themeColor="accent1"/>
            <w:sz w:val="22"/>
          </w:rPr>
          <w:t>approach to political economy analysis</w:t>
        </w:r>
      </w:hyperlink>
      <w:r w:rsidRPr="00093C31">
        <w:rPr>
          <w:rFonts w:ascii="Arial" w:hAnsi="Arial" w:cs="Arial"/>
          <w:sz w:val="22"/>
        </w:rPr>
        <w:t xml:space="preserve"> is suggested</w:t>
      </w:r>
      <w:r w:rsidRPr="00093C31">
        <w:rPr>
          <w:rFonts w:ascii="Arial" w:eastAsia="SimSun" w:hAnsi="Arial" w:cs="Arial"/>
          <w:sz w:val="22"/>
          <w:szCs w:val="22"/>
          <w:lang w:eastAsia="zh-CN"/>
        </w:rPr>
        <w:t xml:space="preserve"> </w:t>
      </w:r>
      <w:r w:rsidRPr="00093C31">
        <w:rPr>
          <w:rFonts w:ascii="Arial" w:eastAsia="SimSun" w:hAnsi="Arial" w:cs="Arial"/>
          <w:i/>
          <w:sz w:val="22"/>
          <w:szCs w:val="22"/>
          <w:lang w:eastAsia="zh-CN"/>
        </w:rPr>
        <w:t>(53)</w:t>
      </w:r>
      <w:r w:rsidRPr="00093C31">
        <w:rPr>
          <w:rFonts w:ascii="Arial" w:hAnsi="Arial" w:cs="Arial"/>
          <w:sz w:val="22"/>
        </w:rPr>
        <w:t xml:space="preserve"> to help </w:t>
      </w:r>
      <w:proofErr w:type="gramStart"/>
      <w:r w:rsidRPr="00093C31">
        <w:rPr>
          <w:rFonts w:ascii="Arial" w:hAnsi="Arial" w:cs="Arial"/>
          <w:sz w:val="22"/>
        </w:rPr>
        <w:t>policy</w:t>
      </w:r>
      <w:r w:rsidRPr="00093C31">
        <w:rPr>
          <w:rFonts w:ascii="Arial" w:eastAsia="SimSun" w:hAnsi="Arial" w:cs="Arial"/>
          <w:sz w:val="22"/>
          <w:szCs w:val="22"/>
          <w:lang w:eastAsia="zh-CN"/>
        </w:rPr>
        <w:t>-</w:t>
      </w:r>
      <w:r w:rsidRPr="00093C31">
        <w:rPr>
          <w:rFonts w:ascii="Arial" w:hAnsi="Arial" w:cs="Arial"/>
          <w:sz w:val="22"/>
        </w:rPr>
        <w:t>makers</w:t>
      </w:r>
      <w:proofErr w:type="gramEnd"/>
      <w:r w:rsidRPr="00093C31">
        <w:rPr>
          <w:rFonts w:ascii="Arial" w:hAnsi="Arial" w:cs="Arial"/>
          <w:sz w:val="22"/>
        </w:rPr>
        <w:t xml:space="preserve"> develop more effective strategies for managing political challenges that arise in reform. Here</w:t>
      </w:r>
      <w:r w:rsidRPr="00093C31">
        <w:rPr>
          <w:rFonts w:ascii="Arial" w:eastAsia="SimSun" w:hAnsi="Arial" w:cs="Arial"/>
          <w:sz w:val="22"/>
          <w:szCs w:val="22"/>
          <w:lang w:eastAsia="zh-CN"/>
        </w:rPr>
        <w:t>,</w:t>
      </w:r>
      <w:r w:rsidRPr="00093C31">
        <w:rPr>
          <w:rFonts w:ascii="Arial" w:hAnsi="Arial" w:cs="Arial"/>
          <w:sz w:val="22"/>
        </w:rPr>
        <w:t xml:space="preserve"> political economy analysis is used to assess the power and position of political actors</w:t>
      </w:r>
      <w:r w:rsidRPr="00093C31">
        <w:rPr>
          <w:rFonts w:ascii="Arial" w:eastAsia="SimSun" w:hAnsi="Arial" w:cs="Arial"/>
          <w:sz w:val="22"/>
          <w:szCs w:val="22"/>
          <w:lang w:eastAsia="zh-CN"/>
        </w:rPr>
        <w:t xml:space="preserve"> in order</w:t>
      </w:r>
      <w:r w:rsidRPr="00093C31">
        <w:rPr>
          <w:rFonts w:ascii="Arial" w:hAnsi="Arial" w:cs="Arial"/>
          <w:sz w:val="22"/>
        </w:rPr>
        <w:t xml:space="preserve"> to develop strategies to change the political feasibility of desired reforms. </w:t>
      </w:r>
      <w:r w:rsidRPr="00093C31">
        <w:rPr>
          <w:rFonts w:ascii="Arial" w:eastAsia="SimSun" w:hAnsi="Arial" w:cs="Arial"/>
          <w:sz w:val="22"/>
          <w:szCs w:val="22"/>
          <w:lang w:eastAsia="zh-CN"/>
        </w:rPr>
        <w:t>An</w:t>
      </w:r>
      <w:r w:rsidRPr="00093C31">
        <w:rPr>
          <w:rFonts w:ascii="Arial" w:hAnsi="Arial" w:cs="Arial"/>
          <w:sz w:val="22"/>
        </w:rPr>
        <w:t xml:space="preserve"> example </w:t>
      </w:r>
      <w:r w:rsidRPr="00093C31">
        <w:rPr>
          <w:rFonts w:ascii="Arial" w:eastAsia="SimSun" w:hAnsi="Arial" w:cs="Arial"/>
          <w:sz w:val="22"/>
          <w:szCs w:val="22"/>
          <w:lang w:eastAsia="zh-CN"/>
        </w:rPr>
        <w:t xml:space="preserve">is given by Sparkes et al. </w:t>
      </w:r>
      <w:r w:rsidRPr="00093C31">
        <w:rPr>
          <w:rFonts w:ascii="Arial" w:eastAsia="SimSun" w:hAnsi="Arial" w:cs="Arial"/>
          <w:i/>
          <w:sz w:val="22"/>
          <w:szCs w:val="22"/>
          <w:lang w:eastAsia="zh-CN"/>
        </w:rPr>
        <w:t>(53)</w:t>
      </w:r>
      <w:r w:rsidRPr="00093C31">
        <w:rPr>
          <w:rFonts w:ascii="Arial" w:eastAsia="SimSun" w:hAnsi="Arial" w:cs="Arial"/>
          <w:sz w:val="22"/>
          <w:szCs w:val="22"/>
          <w:lang w:eastAsia="zh-CN"/>
        </w:rPr>
        <w:t>.</w:t>
      </w:r>
    </w:p>
    <w:bookmarkEnd w:id="1"/>
    <w:p w14:paraId="67B99945" w14:textId="77777777" w:rsidR="000425E2" w:rsidRPr="00093C31" w:rsidRDefault="000425E2" w:rsidP="000425E2">
      <w:pPr>
        <w:spacing w:after="120"/>
        <w:jc w:val="both"/>
        <w:rPr>
          <w:rFonts w:ascii="Arial" w:hAnsi="Arial" w:cs="Arial"/>
          <w:sz w:val="22"/>
        </w:rPr>
      </w:pPr>
      <w:r w:rsidRPr="00093C31">
        <w:rPr>
          <w:rFonts w:ascii="Arial" w:hAnsi="Arial" w:cs="Arial"/>
          <w:sz w:val="22"/>
        </w:rPr>
        <w:t xml:space="preserve">In sum, </w:t>
      </w:r>
      <w:r w:rsidRPr="00093C31">
        <w:rPr>
          <w:rFonts w:ascii="Arial" w:hAnsi="Arial" w:cs="Arial"/>
          <w:sz w:val="22"/>
          <w:szCs w:val="22"/>
        </w:rPr>
        <w:t>anyone</w:t>
      </w:r>
      <w:r w:rsidRPr="00093C31">
        <w:rPr>
          <w:rFonts w:ascii="Arial" w:hAnsi="Arial" w:cs="Arial"/>
          <w:sz w:val="22"/>
        </w:rPr>
        <w:t xml:space="preserve"> seeking to </w:t>
      </w:r>
      <w:r w:rsidRPr="00093C31">
        <w:rPr>
          <w:rFonts w:ascii="Arial" w:hAnsi="Arial" w:cs="Arial"/>
          <w:sz w:val="22"/>
          <w:szCs w:val="22"/>
        </w:rPr>
        <w:t>conduct</w:t>
      </w:r>
      <w:r w:rsidRPr="00093C31">
        <w:rPr>
          <w:rFonts w:ascii="Arial" w:hAnsi="Arial" w:cs="Arial"/>
          <w:sz w:val="22"/>
        </w:rPr>
        <w:t xml:space="preserve"> budget advocacy in relation to UHC</w:t>
      </w:r>
      <w:r w:rsidRPr="00093C31">
        <w:rPr>
          <w:rFonts w:ascii="Arial" w:hAnsi="Arial" w:cs="Arial"/>
          <w:sz w:val="22"/>
          <w:szCs w:val="22"/>
        </w:rPr>
        <w:t xml:space="preserve"> should</w:t>
      </w:r>
      <w:r w:rsidRPr="00093C31">
        <w:rPr>
          <w:rFonts w:ascii="Arial" w:hAnsi="Arial" w:cs="Arial"/>
          <w:sz w:val="22"/>
        </w:rPr>
        <w:t xml:space="preserve"> bear in mind that public budgets are more than technical tools </w:t>
      </w:r>
      <w:r w:rsidRPr="00093C31">
        <w:rPr>
          <w:rFonts w:ascii="Arial" w:hAnsi="Arial" w:cs="Arial"/>
          <w:sz w:val="22"/>
          <w:szCs w:val="22"/>
        </w:rPr>
        <w:t>for implementing</w:t>
      </w:r>
      <w:r w:rsidRPr="00093C31">
        <w:rPr>
          <w:rFonts w:ascii="Arial" w:hAnsi="Arial" w:cs="Arial"/>
          <w:sz w:val="22"/>
        </w:rPr>
        <w:t xml:space="preserve"> public policy. Public budgets are embedded in a context </w:t>
      </w:r>
      <w:r w:rsidRPr="00093C31">
        <w:rPr>
          <w:rFonts w:ascii="Arial" w:hAnsi="Arial" w:cs="Arial"/>
          <w:sz w:val="22"/>
          <w:szCs w:val="22"/>
        </w:rPr>
        <w:t>in which</w:t>
      </w:r>
      <w:r w:rsidRPr="00093C31">
        <w:rPr>
          <w:rFonts w:ascii="Arial" w:hAnsi="Arial" w:cs="Arial"/>
          <w:sz w:val="22"/>
        </w:rPr>
        <w:t xml:space="preserve"> different groups of people have interests and can be affected in different ways by </w:t>
      </w:r>
      <w:r w:rsidRPr="00093C31">
        <w:rPr>
          <w:rFonts w:ascii="Arial" w:hAnsi="Arial" w:cs="Arial"/>
          <w:sz w:val="22"/>
          <w:szCs w:val="22"/>
        </w:rPr>
        <w:t>how budgets</w:t>
      </w:r>
      <w:r w:rsidRPr="00093C31">
        <w:rPr>
          <w:rFonts w:ascii="Arial" w:hAnsi="Arial" w:cs="Arial"/>
          <w:sz w:val="22"/>
        </w:rPr>
        <w:t xml:space="preserve"> are designed and the priorities they reflect. </w:t>
      </w:r>
      <w:r w:rsidRPr="00093C31">
        <w:rPr>
          <w:rFonts w:ascii="Arial" w:hAnsi="Arial" w:cs="Arial"/>
          <w:sz w:val="22"/>
          <w:szCs w:val="22"/>
        </w:rPr>
        <w:t xml:space="preserve">Budget </w:t>
      </w:r>
      <w:r w:rsidRPr="00093C31">
        <w:rPr>
          <w:rFonts w:ascii="Arial" w:hAnsi="Arial" w:cs="Arial"/>
          <w:sz w:val="22"/>
        </w:rPr>
        <w:t>advocates in general</w:t>
      </w:r>
      <w:r w:rsidRPr="00093C31">
        <w:rPr>
          <w:rFonts w:ascii="Arial" w:hAnsi="Arial" w:cs="Arial"/>
          <w:sz w:val="22"/>
          <w:szCs w:val="22"/>
        </w:rPr>
        <w:t xml:space="preserve"> and</w:t>
      </w:r>
      <w:r w:rsidRPr="00093C31">
        <w:rPr>
          <w:rFonts w:ascii="Arial" w:hAnsi="Arial" w:cs="Arial"/>
          <w:sz w:val="22"/>
        </w:rPr>
        <w:t xml:space="preserve"> health budget advocates </w:t>
      </w:r>
      <w:r w:rsidRPr="00093C31">
        <w:rPr>
          <w:rFonts w:ascii="Arial" w:hAnsi="Arial" w:cs="Arial"/>
          <w:sz w:val="22"/>
          <w:szCs w:val="22"/>
        </w:rPr>
        <w:t xml:space="preserve">in particular </w:t>
      </w:r>
      <w:r w:rsidRPr="00093C31">
        <w:rPr>
          <w:rFonts w:ascii="Arial" w:hAnsi="Arial" w:cs="Arial"/>
          <w:sz w:val="22"/>
        </w:rPr>
        <w:t>are part of this complex political ecosystem</w:t>
      </w:r>
      <w:r w:rsidRPr="00093C31">
        <w:rPr>
          <w:rFonts w:ascii="Arial" w:hAnsi="Arial" w:cs="Arial"/>
          <w:sz w:val="22"/>
          <w:szCs w:val="22"/>
        </w:rPr>
        <w:t>,</w:t>
      </w:r>
      <w:r w:rsidRPr="00093C31">
        <w:rPr>
          <w:rFonts w:ascii="Arial" w:hAnsi="Arial" w:cs="Arial"/>
          <w:sz w:val="22"/>
        </w:rPr>
        <w:t xml:space="preserve"> as are their budget advocacy </w:t>
      </w:r>
      <w:r w:rsidRPr="00093C31">
        <w:rPr>
          <w:rFonts w:ascii="Arial" w:hAnsi="Arial" w:cs="Arial"/>
          <w:sz w:val="22"/>
          <w:szCs w:val="22"/>
        </w:rPr>
        <w:t>demands</w:t>
      </w:r>
      <w:r w:rsidRPr="00093C31">
        <w:rPr>
          <w:rFonts w:ascii="Arial" w:hAnsi="Arial" w:cs="Arial"/>
          <w:sz w:val="22"/>
        </w:rPr>
        <w:t xml:space="preserve"> and objectives. </w:t>
      </w:r>
    </w:p>
    <w:p w14:paraId="4684ED17" w14:textId="28A0D435" w:rsidR="00B45B06" w:rsidRPr="009A1B3E" w:rsidRDefault="00B45B06" w:rsidP="00F7170F">
      <w:pPr>
        <w:spacing w:after="120"/>
        <w:jc w:val="both"/>
        <w:rPr>
          <w:rFonts w:ascii="Arial" w:hAnsi="Arial" w:cs="Arial"/>
          <w:sz w:val="22"/>
        </w:rPr>
      </w:pPr>
    </w:p>
    <w:sectPr w:rsidR="00B45B06" w:rsidRPr="009A1B3E" w:rsidSect="00EC272E">
      <w:headerReference w:type="default" r:id="rId8"/>
      <w:footerReference w:type="default" r:id="rId9"/>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72588" w14:textId="77777777" w:rsidR="006A5DDA" w:rsidRDefault="006A5DDA" w:rsidP="00EC272E">
      <w:r>
        <w:separator/>
      </w:r>
    </w:p>
  </w:endnote>
  <w:endnote w:type="continuationSeparator" w:id="0">
    <w:p w14:paraId="3A91256B" w14:textId="77777777" w:rsidR="006A5DDA" w:rsidRDefault="006A5DDA" w:rsidP="00EC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Body CS)">
    <w:altName w:val="Tahoma"/>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ED0F4" w14:textId="77777777" w:rsidR="00600C8D" w:rsidRPr="0086169F" w:rsidRDefault="00600C8D" w:rsidP="00600C8D">
    <w:pPr>
      <w:rPr>
        <w:rFonts w:ascii="Arial" w:hAnsi="Arial" w:cs="Arial"/>
      </w:rPr>
    </w:pPr>
  </w:p>
  <w:p w14:paraId="49F31288" w14:textId="77777777" w:rsidR="00600C8D" w:rsidRDefault="00600C8D" w:rsidP="00600C8D"/>
  <w:tbl>
    <w:tblPr>
      <w:tblStyle w:val="TableGrid"/>
      <w:tblW w:w="0" w:type="auto"/>
      <w:tblBorders>
        <w:top w:val="single" w:sz="4" w:space="0" w:color="00807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3943"/>
    </w:tblGrid>
    <w:tr w:rsidR="00600C8D" w14:paraId="07A00F58" w14:textId="77777777" w:rsidTr="00CE0880">
      <w:tc>
        <w:tcPr>
          <w:tcW w:w="4885" w:type="dxa"/>
        </w:tcPr>
        <w:p w14:paraId="0D1AC8D8" w14:textId="77777777" w:rsidR="00600C8D" w:rsidRPr="00910245" w:rsidRDefault="00600C8D" w:rsidP="00600C8D">
          <w:pPr>
            <w:rPr>
              <w:rFonts w:ascii="Arial" w:eastAsia="MS Gothic" w:hAnsi="Arial" w:cs="Arial"/>
              <w:b/>
              <w:color w:val="008080"/>
              <w:sz w:val="18"/>
              <w:szCs w:val="18"/>
            </w:rPr>
          </w:pPr>
        </w:p>
        <w:p w14:paraId="5797CD5A" w14:textId="77777777" w:rsidR="00600C8D" w:rsidRPr="00910245" w:rsidRDefault="00600C8D" w:rsidP="00600C8D">
          <w:pPr>
            <w:rPr>
              <w:rFonts w:ascii="Arial" w:hAnsi="Arial" w:cs="Arial"/>
              <w:color w:val="008080"/>
              <w:sz w:val="18"/>
              <w:szCs w:val="18"/>
            </w:rPr>
          </w:pPr>
          <w:r w:rsidRPr="00910245">
            <w:rPr>
              <w:rFonts w:ascii="Arial" w:eastAsia="MS Gothic" w:hAnsi="Arial" w:cs="Arial"/>
              <w:b/>
              <w:color w:val="008080"/>
              <w:sz w:val="18"/>
              <w:szCs w:val="18"/>
            </w:rPr>
            <w:t>Chapter 2. Core content for understanding universal health coverage and public budgets for health</w:t>
          </w:r>
        </w:p>
        <w:p w14:paraId="75ADC916" w14:textId="77777777" w:rsidR="00600C8D" w:rsidRPr="00910245" w:rsidRDefault="00600C8D" w:rsidP="00600C8D">
          <w:pPr>
            <w:pStyle w:val="Footer"/>
            <w:rPr>
              <w:rFonts w:ascii="Arial" w:hAnsi="Arial" w:cs="Arial"/>
              <w:b/>
              <w:bCs/>
              <w:color w:val="3CA5DD"/>
              <w:sz w:val="18"/>
              <w:szCs w:val="18"/>
            </w:rPr>
          </w:pPr>
        </w:p>
        <w:p w14:paraId="061411D9" w14:textId="20C0643F" w:rsidR="00600C8D" w:rsidRPr="00910245" w:rsidRDefault="00DB2A7E" w:rsidP="00600C8D">
          <w:pPr>
            <w:pStyle w:val="Footer"/>
            <w:rPr>
              <w:rFonts w:ascii="Arial" w:hAnsi="Arial" w:cs="Arial"/>
              <w:b/>
              <w:bCs/>
              <w:color w:val="3CA5DD"/>
            </w:rPr>
          </w:pPr>
          <w:r w:rsidRPr="00B26630">
            <w:rPr>
              <w:rFonts w:ascii="Arial" w:hAnsi="Arial" w:cs="Arial"/>
              <w:b/>
              <w:bCs/>
              <w:color w:val="3CA5DD"/>
              <w:sz w:val="18"/>
              <w:szCs w:val="18"/>
            </w:rPr>
            <w:t xml:space="preserve">Module 2. Introduction to public financing for health relevant for budget advocacy for universal health coverage </w:t>
          </w:r>
        </w:p>
      </w:tc>
      <w:tc>
        <w:tcPr>
          <w:tcW w:w="3943" w:type="dxa"/>
        </w:tcPr>
        <w:p w14:paraId="4AFD5FD6" w14:textId="77777777" w:rsidR="00600C8D" w:rsidRPr="00910245" w:rsidRDefault="00600C8D" w:rsidP="00D34792">
          <w:pPr>
            <w:rPr>
              <w:rFonts w:ascii="Arial" w:hAnsi="Arial" w:cs="Arial"/>
              <w:b/>
              <w:bCs/>
              <w:color w:val="000000" w:themeColor="text1"/>
              <w:sz w:val="18"/>
              <w:szCs w:val="18"/>
            </w:rPr>
          </w:pPr>
        </w:p>
        <w:p w14:paraId="797138E1" w14:textId="29478CCF" w:rsidR="00600C8D" w:rsidRPr="00910245" w:rsidRDefault="00811D7C" w:rsidP="00D34792">
          <w:pPr>
            <w:rPr>
              <w:rFonts w:ascii="Arial" w:eastAsia="MS Gothic" w:hAnsi="Arial" w:cs="Arial"/>
              <w:b/>
              <w:color w:val="008080"/>
              <w:sz w:val="18"/>
              <w:szCs w:val="18"/>
            </w:rPr>
          </w:pPr>
          <w:r w:rsidRPr="005002AE">
            <w:rPr>
              <w:rFonts w:ascii="Arial" w:hAnsi="Arial" w:cs="Arial"/>
              <w:b/>
              <w:bCs/>
              <w:color w:val="000000" w:themeColor="text1"/>
              <w:sz w:val="18"/>
              <w:szCs w:val="18"/>
            </w:rPr>
            <w:t>Section B. Introduction to the public budget and its relevance for universal health coverage</w:t>
          </w:r>
        </w:p>
      </w:tc>
    </w:tr>
  </w:tbl>
  <w:p w14:paraId="22796356" w14:textId="77777777" w:rsidR="00600C8D" w:rsidRPr="0086169F" w:rsidRDefault="00600C8D" w:rsidP="00600C8D">
    <w:pPr>
      <w:pStyle w:val="Footer"/>
      <w:jc w:val="right"/>
      <w:rPr>
        <w:rFonts w:ascii="Arial" w:hAnsi="Arial" w:cs="Arial"/>
        <w:b/>
        <w:bCs/>
        <w:color w:val="008080"/>
        <w:sz w:val="20"/>
        <w:szCs w:val="20"/>
      </w:rPr>
    </w:pPr>
    <w:r w:rsidRPr="0086169F">
      <w:rPr>
        <w:rFonts w:ascii="Arial" w:hAnsi="Arial" w:cs="Arial"/>
        <w:b/>
        <w:bCs/>
        <w:color w:val="008080"/>
        <w:sz w:val="20"/>
        <w:szCs w:val="20"/>
      </w:rPr>
      <w:fldChar w:fldCharType="begin"/>
    </w:r>
    <w:r w:rsidRPr="0086169F">
      <w:rPr>
        <w:rFonts w:ascii="Arial" w:hAnsi="Arial" w:cs="Arial"/>
        <w:b/>
        <w:bCs/>
        <w:color w:val="008080"/>
        <w:sz w:val="20"/>
        <w:szCs w:val="20"/>
      </w:rPr>
      <w:instrText xml:space="preserve"> PAGE   \* MERGEFORMAT </w:instrText>
    </w:r>
    <w:r w:rsidRPr="0086169F">
      <w:rPr>
        <w:rFonts w:ascii="Arial" w:hAnsi="Arial" w:cs="Arial"/>
        <w:b/>
        <w:bCs/>
        <w:color w:val="008080"/>
        <w:sz w:val="20"/>
        <w:szCs w:val="20"/>
      </w:rPr>
      <w:fldChar w:fldCharType="separate"/>
    </w:r>
    <w:r>
      <w:rPr>
        <w:rFonts w:ascii="Arial" w:hAnsi="Arial" w:cs="Arial"/>
        <w:b/>
        <w:bCs/>
        <w:color w:val="008080"/>
        <w:sz w:val="20"/>
        <w:szCs w:val="20"/>
      </w:rPr>
      <w:t>27</w:t>
    </w:r>
    <w:r w:rsidRPr="0086169F">
      <w:rPr>
        <w:rFonts w:ascii="Arial" w:hAnsi="Arial" w:cs="Arial"/>
        <w:b/>
        <w:bCs/>
        <w:color w:val="008080"/>
        <w:sz w:val="20"/>
        <w:szCs w:val="20"/>
      </w:rPr>
      <w:fldChar w:fldCharType="end"/>
    </w:r>
  </w:p>
  <w:p w14:paraId="53527D5D" w14:textId="53294A66" w:rsidR="00EC272E" w:rsidRDefault="00600C8D" w:rsidP="00600C8D">
    <w:pPr>
      <w:pStyle w:val="Footer"/>
      <w:tabs>
        <w:tab w:val="clear" w:pos="4680"/>
        <w:tab w:val="clear" w:pos="9360"/>
        <w:tab w:val="left" w:pos="1315"/>
      </w:tabs>
      <w:rPr>
        <w:rFonts w:ascii="Arial" w:hAnsi="Arial" w:cs="Arial"/>
      </w:rPr>
    </w:pPr>
    <w:r w:rsidRPr="0086169F">
      <w:rPr>
        <w:rFonts w:ascii="Arial" w:hAnsi="Arial" w:cs="Arial"/>
      </w:rPr>
      <w:tab/>
    </w:r>
  </w:p>
  <w:p w14:paraId="7217FAB3" w14:textId="77777777" w:rsidR="00600C8D" w:rsidRPr="00600C8D" w:rsidRDefault="00600C8D" w:rsidP="00600C8D">
    <w:pPr>
      <w:pStyle w:val="Footer"/>
      <w:tabs>
        <w:tab w:val="clear" w:pos="4680"/>
        <w:tab w:val="clear" w:pos="9360"/>
        <w:tab w:val="left" w:pos="1315"/>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B5EBE" w14:textId="77777777" w:rsidR="006A5DDA" w:rsidRDefault="006A5DDA" w:rsidP="00EC272E">
      <w:r>
        <w:separator/>
      </w:r>
    </w:p>
  </w:footnote>
  <w:footnote w:type="continuationSeparator" w:id="0">
    <w:p w14:paraId="2601799A" w14:textId="77777777" w:rsidR="006A5DDA" w:rsidRDefault="006A5DDA" w:rsidP="00EC272E">
      <w:r>
        <w:continuationSeparator/>
      </w:r>
    </w:p>
  </w:footnote>
  <w:footnote w:id="1">
    <w:p w14:paraId="5639C83A" w14:textId="77777777" w:rsidR="000425E2" w:rsidRPr="00237FEE" w:rsidRDefault="000425E2" w:rsidP="000425E2">
      <w:pPr>
        <w:pStyle w:val="FootnoteText"/>
        <w:ind w:left="284" w:hanging="284"/>
        <w:jc w:val="both"/>
        <w:rPr>
          <w:rFonts w:cs="Arial"/>
        </w:rPr>
      </w:pPr>
      <w:r w:rsidRPr="00237FEE">
        <w:rPr>
          <w:rStyle w:val="FootnoteReference"/>
          <w:rFonts w:cs="Arial"/>
        </w:rPr>
        <w:footnoteRef/>
      </w:r>
      <w:r w:rsidRPr="00237FEE">
        <w:rPr>
          <w:rFonts w:cs="Arial"/>
        </w:rPr>
        <w:t xml:space="preserve"> </w:t>
      </w:r>
      <w:r w:rsidRPr="00237FEE">
        <w:rPr>
          <w:rFonts w:cs="Arial"/>
          <w:szCs w:val="18"/>
        </w:rPr>
        <w:tab/>
      </w:r>
      <w:r w:rsidRPr="00237FEE">
        <w:rPr>
          <w:rFonts w:cs="Arial"/>
        </w:rPr>
        <w:t xml:space="preserve">WHO has therefore </w:t>
      </w:r>
      <w:r w:rsidRPr="00237FEE">
        <w:rPr>
          <w:rFonts w:cs="Arial"/>
          <w:szCs w:val="18"/>
        </w:rPr>
        <w:t>published</w:t>
      </w:r>
      <w:r w:rsidRPr="00237FEE">
        <w:rPr>
          <w:rFonts w:cs="Arial"/>
        </w:rPr>
        <w:t xml:space="preserve"> several guides, working papers and </w:t>
      </w:r>
      <w:r w:rsidRPr="00237FEE">
        <w:rPr>
          <w:rFonts w:cs="Arial"/>
          <w:szCs w:val="18"/>
        </w:rPr>
        <w:t xml:space="preserve">other </w:t>
      </w:r>
      <w:r w:rsidRPr="00237FEE">
        <w:rPr>
          <w:rFonts w:cs="Arial"/>
        </w:rPr>
        <w:t xml:space="preserve">materials to strengthen the </w:t>
      </w:r>
      <w:r w:rsidRPr="00237FEE">
        <w:rPr>
          <w:rFonts w:cs="Arial"/>
          <w:szCs w:val="18"/>
        </w:rPr>
        <w:t>capacity</w:t>
      </w:r>
      <w:r w:rsidRPr="00237FEE">
        <w:rPr>
          <w:rFonts w:cs="Arial"/>
        </w:rPr>
        <w:t xml:space="preserve"> of countries to develop a strong health financing </w:t>
      </w:r>
      <w:proofErr w:type="gramStart"/>
      <w:r w:rsidRPr="00237FEE">
        <w:rPr>
          <w:rFonts w:cs="Arial"/>
        </w:rPr>
        <w:t>strategy.</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134"/>
    </w:tblGrid>
    <w:tr w:rsidR="00EC272E" w14:paraId="0F635AB7" w14:textId="77777777" w:rsidTr="00CE0880">
      <w:trPr>
        <w:trHeight w:val="1138"/>
      </w:trPr>
      <w:tc>
        <w:tcPr>
          <w:tcW w:w="2694" w:type="dxa"/>
          <w:tcBorders>
            <w:bottom w:val="single" w:sz="4" w:space="0" w:color="00807F"/>
          </w:tcBorders>
        </w:tcPr>
        <w:p w14:paraId="78509BE4" w14:textId="77777777" w:rsidR="00EC272E" w:rsidRDefault="00EC272E" w:rsidP="00EC272E">
          <w:pPr>
            <w:rPr>
              <w:rFonts w:cs="Arial"/>
              <w:b/>
              <w:color w:val="3CA5DD"/>
            </w:rPr>
          </w:pPr>
          <w:r>
            <w:rPr>
              <w:rFonts w:ascii="Arial" w:hAnsi="Arial" w:cs="Arial"/>
              <w:b/>
              <w:noProof/>
              <w:color w:val="008080"/>
              <w:sz w:val="48"/>
              <w:szCs w:val="48"/>
            </w:rPr>
            <w:drawing>
              <wp:anchor distT="0" distB="0" distL="114300" distR="114300" simplePos="0" relativeHeight="251659264" behindDoc="0" locked="0" layoutInCell="1" allowOverlap="1" wp14:anchorId="03848227" wp14:editId="0D81BCCE">
                <wp:simplePos x="0" y="0"/>
                <wp:positionH relativeFrom="column">
                  <wp:posOffset>-18415</wp:posOffset>
                </wp:positionH>
                <wp:positionV relativeFrom="paragraph">
                  <wp:posOffset>483235</wp:posOffset>
                </wp:positionV>
                <wp:extent cx="1102995" cy="312111"/>
                <wp:effectExtent l="0" t="0" r="1905" b="5715"/>
                <wp:wrapNone/>
                <wp:docPr id="34" name="Picture 3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2995" cy="312111"/>
                        </a:xfrm>
                        <a:prstGeom prst="rect">
                          <a:avLst/>
                        </a:prstGeom>
                      </pic:spPr>
                    </pic:pic>
                  </a:graphicData>
                </a:graphic>
                <wp14:sizeRelH relativeFrom="page">
                  <wp14:pctWidth>0</wp14:pctWidth>
                </wp14:sizeRelH>
                <wp14:sizeRelV relativeFrom="page">
                  <wp14:pctHeight>0</wp14:pctHeight>
                </wp14:sizeRelV>
              </wp:anchor>
            </w:drawing>
          </w:r>
          <w:r w:rsidRPr="001B20F1">
            <w:rPr>
              <w:rFonts w:cs="Arial"/>
              <w:b/>
              <w:noProof/>
              <w:color w:val="008080"/>
              <w:sz w:val="64"/>
              <w:szCs w:val="64"/>
            </w:rPr>
            <w:drawing>
              <wp:inline distT="0" distB="0" distL="0" distR="0" wp14:anchorId="4534EBE0" wp14:editId="1A49BD54">
                <wp:extent cx="1103235" cy="373487"/>
                <wp:effectExtent l="0" t="0" r="1905" b="0"/>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descr="Icon&#10;&#10;Description automatically generated"/>
                        <pic:cNvPicPr/>
                      </pic:nvPicPr>
                      <pic:blipFill>
                        <a:blip r:embed="rId2"/>
                        <a:stretch>
                          <a:fillRect/>
                        </a:stretch>
                      </pic:blipFill>
                      <pic:spPr>
                        <a:xfrm>
                          <a:off x="0" y="0"/>
                          <a:ext cx="1103235" cy="373487"/>
                        </a:xfrm>
                        <a:prstGeom prst="rect">
                          <a:avLst/>
                        </a:prstGeom>
                      </pic:spPr>
                    </pic:pic>
                  </a:graphicData>
                </a:graphic>
              </wp:inline>
            </w:drawing>
          </w:r>
        </w:p>
      </w:tc>
      <w:tc>
        <w:tcPr>
          <w:tcW w:w="6134" w:type="dxa"/>
          <w:tcBorders>
            <w:bottom w:val="single" w:sz="4" w:space="0" w:color="00807F"/>
          </w:tcBorders>
        </w:tcPr>
        <w:p w14:paraId="47796E31" w14:textId="77777777" w:rsidR="00EC272E" w:rsidRDefault="00EC272E" w:rsidP="00EC272E">
          <w:pPr>
            <w:jc w:val="right"/>
            <w:rPr>
              <w:rFonts w:cs="Arial"/>
              <w:b/>
              <w:color w:val="008080"/>
            </w:rPr>
          </w:pPr>
        </w:p>
        <w:p w14:paraId="18852B17" w14:textId="77777777" w:rsidR="00EC272E" w:rsidRPr="006B56E7" w:rsidRDefault="00EC272E" w:rsidP="00EC272E">
          <w:pPr>
            <w:jc w:val="right"/>
            <w:rPr>
              <w:rFonts w:ascii="Arial" w:hAnsi="Arial" w:cs="Arial"/>
              <w:b/>
              <w:color w:val="008080"/>
            </w:rPr>
          </w:pPr>
          <w:r w:rsidRPr="006B56E7">
            <w:rPr>
              <w:rFonts w:ascii="Arial" w:hAnsi="Arial" w:cs="Arial"/>
              <w:b/>
              <w:color w:val="008080"/>
            </w:rPr>
            <w:t xml:space="preserve">Health budget literacy, advocacy and accountability for </w:t>
          </w:r>
          <w:r w:rsidRPr="00EC272E">
            <w:rPr>
              <w:rFonts w:ascii="Arial" w:hAnsi="Arial" w:cs="Arial"/>
              <w:b/>
              <w:color w:val="008080"/>
            </w:rPr>
            <w:t>universal</w:t>
          </w:r>
          <w:r w:rsidRPr="006B56E7">
            <w:rPr>
              <w:rFonts w:ascii="Arial" w:hAnsi="Arial" w:cs="Arial"/>
              <w:b/>
              <w:color w:val="008080"/>
            </w:rPr>
            <w:t xml:space="preserve"> health coverage</w:t>
          </w:r>
        </w:p>
        <w:p w14:paraId="47D2CA4D" w14:textId="77777777" w:rsidR="00EC272E" w:rsidRDefault="00EC272E" w:rsidP="00EC272E">
          <w:pPr>
            <w:jc w:val="right"/>
            <w:rPr>
              <w:rFonts w:ascii="Arial" w:hAnsi="Arial" w:cs="Arial"/>
              <w:b/>
              <w:color w:val="3CA5DD"/>
            </w:rPr>
          </w:pPr>
          <w:r w:rsidRPr="006B56E7">
            <w:rPr>
              <w:rFonts w:ascii="Arial" w:hAnsi="Arial" w:cs="Arial"/>
              <w:b/>
              <w:color w:val="3CA5DD"/>
            </w:rPr>
            <w:t>Toolkit for capacity-building</w:t>
          </w:r>
        </w:p>
        <w:p w14:paraId="7CA7C79B" w14:textId="77777777" w:rsidR="00EC272E" w:rsidRDefault="00EC272E" w:rsidP="00EC272E">
          <w:pPr>
            <w:jc w:val="right"/>
            <w:rPr>
              <w:rFonts w:cs="Arial"/>
              <w:b/>
              <w:color w:val="3CA5DD"/>
            </w:rPr>
          </w:pPr>
        </w:p>
        <w:p w14:paraId="4BA18B21" w14:textId="77777777" w:rsidR="00EC272E" w:rsidRDefault="00EC272E" w:rsidP="00EC272E">
          <w:pPr>
            <w:jc w:val="right"/>
            <w:rPr>
              <w:rFonts w:cs="Arial"/>
              <w:b/>
              <w:color w:val="3CA5DD"/>
            </w:rPr>
          </w:pPr>
        </w:p>
      </w:tc>
    </w:tr>
  </w:tbl>
  <w:p w14:paraId="2D9BFBCB" w14:textId="77777777" w:rsidR="00EC272E" w:rsidRDefault="00EC2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4F9C"/>
    <w:multiLevelType w:val="multilevel"/>
    <w:tmpl w:val="6152233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657FF"/>
    <w:multiLevelType w:val="hybridMultilevel"/>
    <w:tmpl w:val="4524EA68"/>
    <w:lvl w:ilvl="0" w:tplc="04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24461E7"/>
    <w:multiLevelType w:val="hybridMultilevel"/>
    <w:tmpl w:val="312E1E4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24381B"/>
    <w:multiLevelType w:val="hybridMultilevel"/>
    <w:tmpl w:val="28C223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2D43EF"/>
    <w:multiLevelType w:val="hybridMultilevel"/>
    <w:tmpl w:val="E4D452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5EE456B"/>
    <w:multiLevelType w:val="hybridMultilevel"/>
    <w:tmpl w:val="D76AB9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6FF42D7"/>
    <w:multiLevelType w:val="hybridMultilevel"/>
    <w:tmpl w:val="EB941D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07780"/>
    <w:multiLevelType w:val="hybridMultilevel"/>
    <w:tmpl w:val="73364980"/>
    <w:lvl w:ilvl="0" w:tplc="E8A22D8C">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1FD63C5"/>
    <w:multiLevelType w:val="hybridMultilevel"/>
    <w:tmpl w:val="B110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F3258"/>
    <w:multiLevelType w:val="hybridMultilevel"/>
    <w:tmpl w:val="2556C8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7661210"/>
    <w:multiLevelType w:val="multilevel"/>
    <w:tmpl w:val="26C4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131C8C"/>
    <w:multiLevelType w:val="multilevel"/>
    <w:tmpl w:val="D6A8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A73C06"/>
    <w:multiLevelType w:val="hybridMultilevel"/>
    <w:tmpl w:val="07942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186441F"/>
    <w:multiLevelType w:val="multilevel"/>
    <w:tmpl w:val="57BA148A"/>
    <w:lvl w:ilvl="0">
      <w:start w:val="1"/>
      <w:numFmt w:val="decimal"/>
      <w:lvlText w:val="%1."/>
      <w:lvlJc w:val="left"/>
      <w:pPr>
        <w:ind w:left="360" w:hanging="360"/>
      </w:pPr>
      <w:rPr>
        <w:rFonts w:cs="Times New Roman"/>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4" w15:restartNumberingAfterBreak="0">
    <w:nsid w:val="52CB02BA"/>
    <w:multiLevelType w:val="hybridMultilevel"/>
    <w:tmpl w:val="9962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A0685F"/>
    <w:multiLevelType w:val="multilevel"/>
    <w:tmpl w:val="4A6A37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cs="Times New Roman"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227DE8"/>
    <w:multiLevelType w:val="hybridMultilevel"/>
    <w:tmpl w:val="E22077E0"/>
    <w:lvl w:ilvl="0" w:tplc="E8A22D8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72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CE578A1"/>
    <w:multiLevelType w:val="hybridMultilevel"/>
    <w:tmpl w:val="27765C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3D93F5E"/>
    <w:multiLevelType w:val="hybridMultilevel"/>
    <w:tmpl w:val="4F76C9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6C3032F"/>
    <w:multiLevelType w:val="hybridMultilevel"/>
    <w:tmpl w:val="238CF9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78BF76B1"/>
    <w:multiLevelType w:val="hybridMultilevel"/>
    <w:tmpl w:val="70828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C1321E"/>
    <w:multiLevelType w:val="hybridMultilevel"/>
    <w:tmpl w:val="7B2E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9"/>
  </w:num>
  <w:num w:numId="4">
    <w:abstractNumId w:val="21"/>
  </w:num>
  <w:num w:numId="5">
    <w:abstractNumId w:val="12"/>
  </w:num>
  <w:num w:numId="6">
    <w:abstractNumId w:val="13"/>
  </w:num>
  <w:num w:numId="7">
    <w:abstractNumId w:val="8"/>
  </w:num>
  <w:num w:numId="8">
    <w:abstractNumId w:val="20"/>
  </w:num>
  <w:num w:numId="9">
    <w:abstractNumId w:val="18"/>
  </w:num>
  <w:num w:numId="10">
    <w:abstractNumId w:val="6"/>
  </w:num>
  <w:num w:numId="11">
    <w:abstractNumId w:val="14"/>
  </w:num>
  <w:num w:numId="12">
    <w:abstractNumId w:val="7"/>
  </w:num>
  <w:num w:numId="13">
    <w:abstractNumId w:val="9"/>
  </w:num>
  <w:num w:numId="14">
    <w:abstractNumId w:val="3"/>
  </w:num>
  <w:num w:numId="15">
    <w:abstractNumId w:val="11"/>
  </w:num>
  <w:num w:numId="16">
    <w:abstractNumId w:val="0"/>
  </w:num>
  <w:num w:numId="17">
    <w:abstractNumId w:val="15"/>
  </w:num>
  <w:num w:numId="18">
    <w:abstractNumId w:val="10"/>
  </w:num>
  <w:num w:numId="19">
    <w:abstractNumId w:val="2"/>
  </w:num>
  <w:num w:numId="20">
    <w:abstractNumId w:val="1"/>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2E"/>
    <w:rsid w:val="000425E2"/>
    <w:rsid w:val="00042CC5"/>
    <w:rsid w:val="000B1F5F"/>
    <w:rsid w:val="000D5BC0"/>
    <w:rsid w:val="002A0F3F"/>
    <w:rsid w:val="002D2BE4"/>
    <w:rsid w:val="003268F6"/>
    <w:rsid w:val="003D124A"/>
    <w:rsid w:val="00431272"/>
    <w:rsid w:val="004334AD"/>
    <w:rsid w:val="004A24BB"/>
    <w:rsid w:val="005359DA"/>
    <w:rsid w:val="005C14A4"/>
    <w:rsid w:val="00600C8D"/>
    <w:rsid w:val="00632360"/>
    <w:rsid w:val="006A5DDA"/>
    <w:rsid w:val="007249A2"/>
    <w:rsid w:val="00784F91"/>
    <w:rsid w:val="007A4CB0"/>
    <w:rsid w:val="007B1413"/>
    <w:rsid w:val="007E23C4"/>
    <w:rsid w:val="00811D7C"/>
    <w:rsid w:val="008603E3"/>
    <w:rsid w:val="00896C8C"/>
    <w:rsid w:val="00953035"/>
    <w:rsid w:val="009A1B3E"/>
    <w:rsid w:val="00A0194E"/>
    <w:rsid w:val="00A431D5"/>
    <w:rsid w:val="00B45B06"/>
    <w:rsid w:val="00D1217B"/>
    <w:rsid w:val="00D34792"/>
    <w:rsid w:val="00DB2A7E"/>
    <w:rsid w:val="00DC29BE"/>
    <w:rsid w:val="00DD4A6B"/>
    <w:rsid w:val="00EA42DB"/>
    <w:rsid w:val="00EC272E"/>
    <w:rsid w:val="00EE5FBC"/>
    <w:rsid w:val="00F64B31"/>
    <w:rsid w:val="00F7170F"/>
  </w:rsids>
  <m:mathPr>
    <m:mathFont m:val="Cambria Math"/>
    <m:brkBin m:val="before"/>
    <m:brkBinSub m:val="--"/>
    <m:smallFrac m:val="0"/>
    <m:dispDef/>
    <m:lMargin m:val="0"/>
    <m:rMargin m:val="0"/>
    <m:defJc m:val="centerGroup"/>
    <m:wrapIndent m:val="1440"/>
    <m:intLim m:val="subSup"/>
    <m:naryLim m:val="undOvr"/>
  </m:mathPr>
  <w:themeFontLang w:val="en-CA"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0ABE3"/>
  <w15:chartTrackingRefBased/>
  <w15:docId w15:val="{0DC45A1E-7372-BC45-9040-348B3157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Heading3"/>
    <w:next w:val="Normal"/>
    <w:link w:val="Heading1Char"/>
    <w:uiPriority w:val="9"/>
    <w:qFormat/>
    <w:rsid w:val="00EC272E"/>
    <w:pPr>
      <w:outlineLvl w:val="0"/>
    </w:pPr>
    <w:rPr>
      <w:color w:val="008080"/>
      <w:sz w:val="44"/>
      <w:szCs w:val="44"/>
    </w:rPr>
  </w:style>
  <w:style w:type="paragraph" w:styleId="Heading2">
    <w:name w:val="heading 2"/>
    <w:basedOn w:val="Normal"/>
    <w:next w:val="Normal"/>
    <w:link w:val="Heading2Char"/>
    <w:uiPriority w:val="9"/>
    <w:semiHidden/>
    <w:unhideWhenUsed/>
    <w:qFormat/>
    <w:rsid w:val="00EC27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EC272E"/>
    <w:pPr>
      <w:spacing w:after="120"/>
      <w:jc w:val="both"/>
      <w:outlineLvl w:val="2"/>
    </w:pPr>
    <w:rPr>
      <w:rFonts w:ascii="Arial" w:eastAsia="MS Mincho" w:hAnsi="Arial" w:cs="Arial"/>
      <w:b/>
      <w:color w:val="3CA5DD"/>
      <w:sz w:val="28"/>
      <w:szCs w:val="28"/>
      <w:lang w:val="en-GB"/>
    </w:rPr>
  </w:style>
  <w:style w:type="paragraph" w:styleId="Heading4">
    <w:name w:val="heading 4"/>
    <w:basedOn w:val="Normal"/>
    <w:next w:val="Normal"/>
    <w:link w:val="Heading4Char"/>
    <w:uiPriority w:val="9"/>
    <w:qFormat/>
    <w:rsid w:val="00EC272E"/>
    <w:pPr>
      <w:spacing w:after="120"/>
      <w:jc w:val="both"/>
      <w:outlineLvl w:val="3"/>
    </w:pPr>
    <w:rPr>
      <w:rFonts w:ascii="Arial" w:eastAsia="MS Mincho" w:hAnsi="Arial" w:cs="Arial"/>
      <w:b/>
      <w:iCs/>
      <w:color w:val="3CA5D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A0194E"/>
    <w:pPr>
      <w:tabs>
        <w:tab w:val="left" w:pos="630"/>
        <w:tab w:val="right" w:pos="10070"/>
      </w:tabs>
      <w:spacing w:before="360" w:line="274" w:lineRule="auto"/>
    </w:pPr>
    <w:rPr>
      <w:rFonts w:ascii="Arial" w:hAnsi="Arial" w:cs="Tahoma (Body CS)"/>
      <w:bCs/>
      <w:noProof/>
      <w:color w:val="013147"/>
      <w:sz w:val="28"/>
      <w:lang w:val="en-US"/>
    </w:rPr>
  </w:style>
  <w:style w:type="paragraph" w:styleId="TOC3">
    <w:name w:val="toc 3"/>
    <w:basedOn w:val="Normal"/>
    <w:next w:val="Normal"/>
    <w:autoRedefine/>
    <w:uiPriority w:val="39"/>
    <w:unhideWhenUsed/>
    <w:qFormat/>
    <w:rsid w:val="00A0194E"/>
    <w:pPr>
      <w:spacing w:before="120" w:line="274" w:lineRule="auto"/>
      <w:ind w:left="210"/>
    </w:pPr>
    <w:rPr>
      <w:rFonts w:ascii="Arial" w:hAnsi="Arial"/>
      <w:color w:val="6E9AC7"/>
      <w:sz w:val="20"/>
      <w:szCs w:val="20"/>
      <w:lang w:val="en-US"/>
    </w:rPr>
  </w:style>
  <w:style w:type="paragraph" w:styleId="TOC4">
    <w:name w:val="toc 4"/>
    <w:basedOn w:val="Normal"/>
    <w:next w:val="Normal"/>
    <w:autoRedefine/>
    <w:uiPriority w:val="39"/>
    <w:unhideWhenUsed/>
    <w:qFormat/>
    <w:rsid w:val="00A0194E"/>
    <w:pPr>
      <w:spacing w:before="120" w:line="274" w:lineRule="auto"/>
      <w:ind w:left="420"/>
    </w:pPr>
    <w:rPr>
      <w:rFonts w:ascii="Arial" w:hAnsi="Arial"/>
      <w:color w:val="6E9AC7"/>
      <w:sz w:val="20"/>
      <w:szCs w:val="20"/>
      <w:lang w:val="en-US"/>
    </w:rPr>
  </w:style>
  <w:style w:type="paragraph" w:styleId="TOC5">
    <w:name w:val="toc 5"/>
    <w:basedOn w:val="Normal"/>
    <w:next w:val="Normal"/>
    <w:autoRedefine/>
    <w:uiPriority w:val="39"/>
    <w:unhideWhenUsed/>
    <w:qFormat/>
    <w:rsid w:val="00A0194E"/>
    <w:pPr>
      <w:spacing w:before="120" w:line="274" w:lineRule="auto"/>
      <w:ind w:left="629"/>
    </w:pPr>
    <w:rPr>
      <w:rFonts w:ascii="Arial" w:hAnsi="Arial"/>
      <w:color w:val="6E9AC7"/>
      <w:sz w:val="20"/>
      <w:szCs w:val="20"/>
      <w:lang w:val="en-US"/>
    </w:rPr>
  </w:style>
  <w:style w:type="paragraph" w:styleId="TOC6">
    <w:name w:val="toc 6"/>
    <w:basedOn w:val="Normal"/>
    <w:next w:val="Normal"/>
    <w:autoRedefine/>
    <w:uiPriority w:val="39"/>
    <w:unhideWhenUsed/>
    <w:qFormat/>
    <w:rsid w:val="00A0194E"/>
    <w:pPr>
      <w:spacing w:before="120" w:line="274" w:lineRule="auto"/>
      <w:ind w:left="839"/>
    </w:pPr>
    <w:rPr>
      <w:rFonts w:ascii="Arial" w:hAnsi="Arial"/>
      <w:color w:val="6E9AC7"/>
      <w:sz w:val="20"/>
      <w:szCs w:val="20"/>
      <w:lang w:val="en-US"/>
    </w:rPr>
  </w:style>
  <w:style w:type="paragraph" w:styleId="TOC7">
    <w:name w:val="toc 7"/>
    <w:basedOn w:val="Normal"/>
    <w:next w:val="Normal"/>
    <w:autoRedefine/>
    <w:uiPriority w:val="39"/>
    <w:unhideWhenUsed/>
    <w:qFormat/>
    <w:rsid w:val="00A0194E"/>
    <w:pPr>
      <w:spacing w:before="120" w:line="274" w:lineRule="auto"/>
      <w:ind w:left="1049"/>
    </w:pPr>
    <w:rPr>
      <w:rFonts w:ascii="Arial" w:hAnsi="Arial"/>
      <w:color w:val="6E9AC7"/>
      <w:sz w:val="20"/>
      <w:szCs w:val="20"/>
      <w:lang w:val="en-US"/>
    </w:rPr>
  </w:style>
  <w:style w:type="paragraph" w:styleId="TOC8">
    <w:name w:val="toc 8"/>
    <w:basedOn w:val="Normal"/>
    <w:next w:val="Normal"/>
    <w:autoRedefine/>
    <w:uiPriority w:val="39"/>
    <w:unhideWhenUsed/>
    <w:qFormat/>
    <w:rsid w:val="00A0194E"/>
    <w:pPr>
      <w:spacing w:before="120" w:line="274" w:lineRule="auto"/>
      <w:ind w:left="1259"/>
    </w:pPr>
    <w:rPr>
      <w:rFonts w:ascii="Arial" w:hAnsi="Arial"/>
      <w:color w:val="6E9AC7"/>
      <w:sz w:val="20"/>
      <w:szCs w:val="20"/>
      <w:lang w:val="en-US"/>
    </w:rPr>
  </w:style>
  <w:style w:type="paragraph" w:styleId="TOC9">
    <w:name w:val="toc 9"/>
    <w:basedOn w:val="Normal"/>
    <w:next w:val="Normal"/>
    <w:autoRedefine/>
    <w:uiPriority w:val="39"/>
    <w:unhideWhenUsed/>
    <w:qFormat/>
    <w:rsid w:val="00A0194E"/>
    <w:pPr>
      <w:spacing w:before="120" w:line="274" w:lineRule="auto"/>
      <w:ind w:left="1469"/>
    </w:pPr>
    <w:rPr>
      <w:rFonts w:ascii="Arial" w:hAnsi="Arial"/>
      <w:color w:val="6E9AC7"/>
      <w:sz w:val="20"/>
      <w:szCs w:val="20"/>
      <w:lang w:val="en-US"/>
    </w:rPr>
  </w:style>
  <w:style w:type="paragraph" w:styleId="TOC2">
    <w:name w:val="toc 2"/>
    <w:basedOn w:val="Normal"/>
    <w:next w:val="Normal"/>
    <w:autoRedefine/>
    <w:uiPriority w:val="39"/>
    <w:unhideWhenUsed/>
    <w:qFormat/>
    <w:rsid w:val="00A0194E"/>
    <w:pPr>
      <w:spacing w:before="240" w:line="274" w:lineRule="auto"/>
    </w:pPr>
    <w:rPr>
      <w:rFonts w:ascii="Arial" w:hAnsi="Arial" w:cs="Tahoma (Body CS)"/>
      <w:bCs/>
      <w:color w:val="013147"/>
      <w:szCs w:val="20"/>
      <w:lang w:val="en-US"/>
    </w:rPr>
  </w:style>
  <w:style w:type="character" w:customStyle="1" w:styleId="Heading3Char">
    <w:name w:val="Heading 3 Char"/>
    <w:basedOn w:val="DefaultParagraphFont"/>
    <w:link w:val="Heading3"/>
    <w:uiPriority w:val="9"/>
    <w:rsid w:val="00EC272E"/>
    <w:rPr>
      <w:rFonts w:ascii="Arial" w:eastAsia="MS Mincho" w:hAnsi="Arial" w:cs="Arial"/>
      <w:b/>
      <w:color w:val="3CA5DD"/>
      <w:sz w:val="28"/>
      <w:szCs w:val="28"/>
      <w:lang w:val="en-GB"/>
    </w:rPr>
  </w:style>
  <w:style w:type="character" w:customStyle="1" w:styleId="Heading4Char">
    <w:name w:val="Heading 4 Char"/>
    <w:basedOn w:val="DefaultParagraphFont"/>
    <w:link w:val="Heading4"/>
    <w:uiPriority w:val="9"/>
    <w:rsid w:val="00EC272E"/>
    <w:rPr>
      <w:rFonts w:ascii="Arial" w:eastAsia="MS Mincho" w:hAnsi="Arial" w:cs="Arial"/>
      <w:b/>
      <w:iCs/>
      <w:color w:val="3CA5DD"/>
      <w:lang w:val="en-GB"/>
    </w:rPr>
  </w:style>
  <w:style w:type="paragraph" w:styleId="FootnoteText">
    <w:name w:val="footnote text"/>
    <w:basedOn w:val="Normal"/>
    <w:link w:val="FootnoteTextChar"/>
    <w:uiPriority w:val="99"/>
    <w:unhideWhenUsed/>
    <w:rsid w:val="00EC272E"/>
    <w:rPr>
      <w:rFonts w:ascii="Arial" w:eastAsia="MS Mincho" w:hAnsi="Arial" w:cs="Times New Roman"/>
      <w:color w:val="767171"/>
      <w:sz w:val="18"/>
      <w:szCs w:val="20"/>
      <w:lang w:val="en-GB"/>
    </w:rPr>
  </w:style>
  <w:style w:type="character" w:customStyle="1" w:styleId="FootnoteTextChar">
    <w:name w:val="Footnote Text Char"/>
    <w:basedOn w:val="DefaultParagraphFont"/>
    <w:link w:val="FootnoteText"/>
    <w:uiPriority w:val="99"/>
    <w:rsid w:val="00EC272E"/>
    <w:rPr>
      <w:rFonts w:ascii="Arial" w:eastAsia="MS Mincho" w:hAnsi="Arial" w:cs="Times New Roman"/>
      <w:color w:val="767171"/>
      <w:sz w:val="18"/>
      <w:szCs w:val="20"/>
      <w:lang w:val="en-GB"/>
    </w:rPr>
  </w:style>
  <w:style w:type="character" w:styleId="FootnoteReference">
    <w:name w:val="footnote reference"/>
    <w:basedOn w:val="DefaultParagraphFont"/>
    <w:uiPriority w:val="99"/>
    <w:unhideWhenUsed/>
    <w:rsid w:val="00EC272E"/>
    <w:rPr>
      <w:vertAlign w:val="superscript"/>
    </w:rPr>
  </w:style>
  <w:style w:type="paragraph" w:customStyle="1" w:styleId="TableHeadings">
    <w:name w:val="Table Headings"/>
    <w:basedOn w:val="Normal"/>
    <w:qFormat/>
    <w:rsid w:val="00EC272E"/>
    <w:rPr>
      <w:rFonts w:ascii="Arial" w:eastAsia="MS Mincho" w:hAnsi="Arial" w:cs="Arial"/>
      <w:b/>
      <w:bCs/>
      <w:iCs/>
      <w:color w:val="FFFFFF" w:themeColor="background1"/>
      <w:sz w:val="22"/>
      <w:lang w:val="en-GB"/>
    </w:rPr>
  </w:style>
  <w:style w:type="paragraph" w:styleId="Header">
    <w:name w:val="header"/>
    <w:basedOn w:val="Normal"/>
    <w:link w:val="HeaderChar"/>
    <w:uiPriority w:val="99"/>
    <w:unhideWhenUsed/>
    <w:rsid w:val="00EC272E"/>
    <w:pPr>
      <w:tabs>
        <w:tab w:val="center" w:pos="4680"/>
        <w:tab w:val="right" w:pos="9360"/>
      </w:tabs>
    </w:pPr>
  </w:style>
  <w:style w:type="character" w:customStyle="1" w:styleId="HeaderChar">
    <w:name w:val="Header Char"/>
    <w:basedOn w:val="DefaultParagraphFont"/>
    <w:link w:val="Header"/>
    <w:uiPriority w:val="99"/>
    <w:rsid w:val="00EC272E"/>
    <w:rPr>
      <w:rFonts w:eastAsiaTheme="minorEastAsia"/>
    </w:rPr>
  </w:style>
  <w:style w:type="paragraph" w:styleId="Footer">
    <w:name w:val="footer"/>
    <w:basedOn w:val="Normal"/>
    <w:link w:val="FooterChar"/>
    <w:uiPriority w:val="99"/>
    <w:unhideWhenUsed/>
    <w:rsid w:val="00EC272E"/>
    <w:pPr>
      <w:tabs>
        <w:tab w:val="center" w:pos="4680"/>
        <w:tab w:val="right" w:pos="9360"/>
      </w:tabs>
    </w:pPr>
  </w:style>
  <w:style w:type="character" w:customStyle="1" w:styleId="FooterChar">
    <w:name w:val="Footer Char"/>
    <w:basedOn w:val="DefaultParagraphFont"/>
    <w:link w:val="Footer"/>
    <w:uiPriority w:val="99"/>
    <w:rsid w:val="00EC272E"/>
    <w:rPr>
      <w:rFonts w:eastAsiaTheme="minorEastAsia"/>
    </w:rPr>
  </w:style>
  <w:style w:type="table" w:styleId="TableGrid">
    <w:name w:val="Table Grid"/>
    <w:basedOn w:val="TableNormal"/>
    <w:uiPriority w:val="59"/>
    <w:rsid w:val="00EC272E"/>
    <w:rPr>
      <w:rFonts w:ascii="Garamond" w:eastAsia="Times New Roman" w:hAnsi="Garamond"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C272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C272E"/>
    <w:rPr>
      <w:rFonts w:ascii="Arial" w:eastAsia="MS Mincho" w:hAnsi="Arial" w:cs="Arial"/>
      <w:b/>
      <w:color w:val="008080"/>
      <w:sz w:val="44"/>
      <w:szCs w:val="44"/>
      <w:lang w:val="en-GB"/>
    </w:rPr>
  </w:style>
  <w:style w:type="character" w:styleId="Hyperlink">
    <w:name w:val="Hyperlink"/>
    <w:basedOn w:val="DefaultParagraphFont"/>
    <w:uiPriority w:val="99"/>
    <w:unhideWhenUsed/>
    <w:rsid w:val="00F64B31"/>
    <w:rPr>
      <w:color w:val="3CA5DD"/>
      <w:u w:val="none"/>
    </w:rPr>
  </w:style>
  <w:style w:type="character" w:styleId="FollowedHyperlink">
    <w:name w:val="FollowedHyperlink"/>
    <w:basedOn w:val="DefaultParagraphFont"/>
    <w:uiPriority w:val="99"/>
    <w:semiHidden/>
    <w:unhideWhenUsed/>
    <w:rsid w:val="00DC29BE"/>
    <w:rPr>
      <w:color w:val="954F72" w:themeColor="followedHyperlink"/>
      <w:u w:val="single"/>
    </w:rPr>
  </w:style>
  <w:style w:type="paragraph" w:styleId="ListParagraph">
    <w:name w:val="List Paragraph"/>
    <w:basedOn w:val="Normal"/>
    <w:uiPriority w:val="34"/>
    <w:qFormat/>
    <w:rsid w:val="007249A2"/>
    <w:pPr>
      <w:ind w:left="720"/>
    </w:pPr>
    <w:rPr>
      <w:rFonts w:ascii="Times New Roman" w:eastAsia="MS Mincho" w:hAnsi="Times New Roman" w:cs="Times New Roman"/>
      <w:lang w:val="en-GB"/>
    </w:rPr>
  </w:style>
  <w:style w:type="paragraph" w:styleId="CommentText">
    <w:name w:val="annotation text"/>
    <w:basedOn w:val="Normal"/>
    <w:link w:val="CommentTextChar"/>
    <w:uiPriority w:val="99"/>
    <w:unhideWhenUsed/>
    <w:rsid w:val="004A24BB"/>
    <w:rPr>
      <w:rFonts w:ascii="Times New Roman" w:eastAsia="MS Mincho" w:hAnsi="Times New Roman" w:cs="Times New Roman"/>
      <w:sz w:val="20"/>
      <w:szCs w:val="20"/>
      <w:lang w:val="en-GB"/>
    </w:rPr>
  </w:style>
  <w:style w:type="character" w:customStyle="1" w:styleId="CommentTextChar">
    <w:name w:val="Comment Text Char"/>
    <w:basedOn w:val="DefaultParagraphFont"/>
    <w:link w:val="CommentText"/>
    <w:uiPriority w:val="99"/>
    <w:rsid w:val="004A24BB"/>
    <w:rPr>
      <w:rFonts w:ascii="Times New Roman" w:eastAsia="MS Mincho"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andfonline.com/doi/full/10.1080/23288604.2019.16338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Schroeter</dc:creator>
  <cp:keywords/>
  <dc:description/>
  <cp:lastModifiedBy>Matt Schroeter</cp:lastModifiedBy>
  <cp:revision>2</cp:revision>
  <dcterms:created xsi:type="dcterms:W3CDTF">2021-05-17T19:35:00Z</dcterms:created>
  <dcterms:modified xsi:type="dcterms:W3CDTF">2021-05-17T19:35:00Z</dcterms:modified>
</cp:coreProperties>
</file>