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52DB" w14:textId="5927D6D0" w:rsidR="00332F53" w:rsidRPr="00093C31" w:rsidRDefault="00332F53" w:rsidP="00332F53">
      <w:pPr>
        <w:pStyle w:val="Heading1"/>
        <w:jc w:val="left"/>
      </w:pPr>
      <w:bookmarkStart w:id="0" w:name="_Toc72157328"/>
      <w:r w:rsidRPr="00093C31">
        <w:t>C2. Main stakeholders in the budget cycle</w:t>
      </w:r>
      <w:bookmarkEnd w:id="0"/>
      <w:r w:rsidRPr="00093C31">
        <w:t xml:space="preserve"> </w:t>
      </w:r>
    </w:p>
    <w:p w14:paraId="19983000" w14:textId="77777777" w:rsidR="00332F53" w:rsidRDefault="00332F53" w:rsidP="00332F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7697BD8" w14:textId="6868DAA1" w:rsidR="00332F53" w:rsidRPr="00093C31" w:rsidRDefault="00332F53" w:rsidP="00332F53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Various</w:t>
      </w:r>
      <w:r w:rsidRPr="00093C31">
        <w:rPr>
          <w:rFonts w:ascii="Arial" w:hAnsi="Arial" w:cs="Arial"/>
          <w:sz w:val="22"/>
        </w:rPr>
        <w:t xml:space="preserve"> stakeholders participate in the budget cycle, depending on their duties and interests. </w:t>
      </w: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same stakeholders </w:t>
      </w:r>
      <w:r w:rsidRPr="00093C31">
        <w:rPr>
          <w:rFonts w:ascii="Arial" w:hAnsi="Arial" w:cs="Arial"/>
          <w:sz w:val="22"/>
          <w:szCs w:val="22"/>
        </w:rPr>
        <w:t>may</w:t>
      </w:r>
      <w:r w:rsidRPr="00093C31">
        <w:rPr>
          <w:rFonts w:ascii="Arial" w:hAnsi="Arial" w:cs="Arial"/>
          <w:sz w:val="22"/>
        </w:rPr>
        <w:t xml:space="preserve"> participate in different stages. </w:t>
      </w:r>
      <w:r w:rsidRPr="00093C31">
        <w:rPr>
          <w:rFonts w:ascii="Arial" w:hAnsi="Arial" w:cs="Arial"/>
          <w:sz w:val="22"/>
          <w:szCs w:val="22"/>
        </w:rPr>
        <w:t>Table 4 lists</w:t>
      </w:r>
      <w:r w:rsidRPr="00093C31">
        <w:rPr>
          <w:rFonts w:ascii="Arial" w:hAnsi="Arial" w:cs="Arial"/>
          <w:sz w:val="22"/>
        </w:rPr>
        <w:t xml:space="preserve"> the main stakeholders and </w:t>
      </w:r>
      <w:r w:rsidRPr="00093C31">
        <w:rPr>
          <w:rFonts w:ascii="Arial" w:hAnsi="Arial" w:cs="Arial"/>
          <w:sz w:val="22"/>
          <w:szCs w:val="22"/>
        </w:rPr>
        <w:t>their roles in</w:t>
      </w:r>
      <w:r w:rsidRPr="00093C31">
        <w:rPr>
          <w:rFonts w:ascii="Arial" w:hAnsi="Arial" w:cs="Arial"/>
          <w:sz w:val="22"/>
        </w:rPr>
        <w:t xml:space="preserve"> the four stages of the budget cycle. </w:t>
      </w:r>
    </w:p>
    <w:p w14:paraId="74C0D09A" w14:textId="77777777" w:rsidR="00332F53" w:rsidRPr="00093C31" w:rsidRDefault="00332F53" w:rsidP="00332F53">
      <w:pPr>
        <w:spacing w:after="120"/>
        <w:jc w:val="both"/>
        <w:rPr>
          <w:rFonts w:ascii="Arial" w:hAnsi="Arial" w:cs="Arial"/>
          <w:sz w:val="22"/>
        </w:rPr>
      </w:pPr>
    </w:p>
    <w:p w14:paraId="240F9A8F" w14:textId="77777777" w:rsidR="00332F53" w:rsidRPr="00093C31" w:rsidRDefault="00332F53" w:rsidP="00332F5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93C31">
        <w:rPr>
          <w:rFonts w:ascii="Arial" w:hAnsi="Arial" w:cs="Arial"/>
          <w:b/>
          <w:sz w:val="22"/>
          <w:szCs w:val="22"/>
        </w:rPr>
        <w:t>Table 4. Main stakeholders that intervene in the budget cycle</w:t>
      </w:r>
    </w:p>
    <w:p w14:paraId="05A9281C" w14:textId="77777777" w:rsidR="00332F53" w:rsidRPr="00093C31" w:rsidRDefault="00332F53" w:rsidP="00332F53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1526"/>
        <w:gridCol w:w="2977"/>
        <w:gridCol w:w="4211"/>
      </w:tblGrid>
      <w:tr w:rsidR="00332F53" w:rsidRPr="00093C31" w14:paraId="47B63787" w14:textId="77777777" w:rsidTr="00CE0880">
        <w:trPr>
          <w:tblHeader/>
        </w:trPr>
        <w:tc>
          <w:tcPr>
            <w:tcW w:w="152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4BACC6"/>
          </w:tcPr>
          <w:p w14:paraId="45746A93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color w:val="FFFFFF"/>
                <w:sz w:val="20"/>
              </w:rPr>
            </w:pPr>
            <w:r w:rsidRPr="00093C31">
              <w:rPr>
                <w:rFonts w:ascii="Arial" w:hAnsi="Arial" w:cs="Arial"/>
                <w:bCs/>
                <w:color w:val="FFFFFF"/>
                <w:sz w:val="20"/>
                <w:szCs w:val="20"/>
              </w:rPr>
              <w:t>Stage</w:t>
            </w:r>
          </w:p>
        </w:tc>
        <w:tc>
          <w:tcPr>
            <w:tcW w:w="2977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</w:tcPr>
          <w:p w14:paraId="1E297048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color w:val="FFFFFF"/>
                <w:sz w:val="20"/>
              </w:rPr>
            </w:pPr>
            <w:r w:rsidRPr="00093C31">
              <w:rPr>
                <w:rFonts w:ascii="Arial" w:hAnsi="Arial" w:cs="Arial"/>
                <w:bCs/>
                <w:color w:val="FFFFFF"/>
                <w:sz w:val="20"/>
                <w:szCs w:val="20"/>
              </w:rPr>
              <w:t>Stakeholder</w:t>
            </w:r>
          </w:p>
        </w:tc>
        <w:tc>
          <w:tcPr>
            <w:tcW w:w="4211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4BACC6"/>
          </w:tcPr>
          <w:p w14:paraId="36C53CB2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color w:val="FFFFFF"/>
                <w:sz w:val="20"/>
              </w:rPr>
            </w:pPr>
            <w:r w:rsidRPr="00093C31">
              <w:rPr>
                <w:rFonts w:ascii="Arial" w:hAnsi="Arial" w:cs="Arial"/>
                <w:bCs/>
                <w:color w:val="FFFFFF"/>
                <w:sz w:val="20"/>
                <w:szCs w:val="20"/>
              </w:rPr>
              <w:t>Roles</w:t>
            </w:r>
            <w:r w:rsidRPr="00093C31">
              <w:rPr>
                <w:rFonts w:ascii="Arial" w:hAnsi="Arial" w:cs="Arial"/>
                <w:color w:val="FFFFFF"/>
                <w:sz w:val="20"/>
              </w:rPr>
              <w:t xml:space="preserve"> </w:t>
            </w:r>
          </w:p>
        </w:tc>
      </w:tr>
      <w:tr w:rsidR="00332F53" w:rsidRPr="00093C31" w14:paraId="2A9CFC1D" w14:textId="77777777" w:rsidTr="00CE0880">
        <w:tc>
          <w:tcPr>
            <w:tcW w:w="1526" w:type="dxa"/>
            <w:shd w:val="clear" w:color="auto" w:fill="DAEEF3"/>
          </w:tcPr>
          <w:p w14:paraId="347D1F18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Formulation</w:t>
            </w:r>
          </w:p>
        </w:tc>
        <w:tc>
          <w:tcPr>
            <w:tcW w:w="2977" w:type="dxa"/>
            <w:shd w:val="clear" w:color="auto" w:fill="DAEEF3"/>
          </w:tcPr>
          <w:p w14:paraId="3F1EA885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Ministry of </w:t>
            </w:r>
            <w:r w:rsidRPr="00093C31">
              <w:rPr>
                <w:rFonts w:ascii="Arial" w:hAnsi="Arial" w:cs="Arial"/>
                <w:sz w:val="20"/>
                <w:szCs w:val="20"/>
              </w:rPr>
              <w:t>finance</w:t>
            </w:r>
          </w:p>
          <w:p w14:paraId="1633D720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11" w:type="dxa"/>
            <w:shd w:val="clear" w:color="auto" w:fill="DAEEF3"/>
          </w:tcPr>
          <w:p w14:paraId="5DD0B42D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Determines the overall government budget and proposes resource allocations</w:t>
            </w:r>
          </w:p>
        </w:tc>
      </w:tr>
      <w:tr w:rsidR="00332F53" w:rsidRPr="00093C31" w14:paraId="6A1E6A89" w14:textId="77777777" w:rsidTr="00CE0880">
        <w:tc>
          <w:tcPr>
            <w:tcW w:w="1526" w:type="dxa"/>
          </w:tcPr>
          <w:p w14:paraId="6380AF3D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5ACF94AB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Line ministries, departments and agencies</w:t>
            </w:r>
          </w:p>
          <w:p w14:paraId="68875855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11" w:type="dxa"/>
          </w:tcPr>
          <w:p w14:paraId="2B54AA85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Define sector or policy priorities and </w:t>
            </w:r>
            <w:r w:rsidRPr="00093C31">
              <w:rPr>
                <w:rFonts w:ascii="Arial" w:hAnsi="Arial" w:cs="Arial"/>
                <w:sz w:val="20"/>
                <w:szCs w:val="20"/>
              </w:rPr>
              <w:t>evaluate</w:t>
            </w:r>
            <w:r w:rsidRPr="00093C31">
              <w:rPr>
                <w:rFonts w:ascii="Arial" w:hAnsi="Arial" w:cs="Arial"/>
                <w:sz w:val="20"/>
              </w:rPr>
              <w:t xml:space="preserve"> the cost of activities, goods and services</w:t>
            </w:r>
          </w:p>
        </w:tc>
      </w:tr>
      <w:tr w:rsidR="00332F53" w:rsidRPr="00093C31" w14:paraId="38B62BA3" w14:textId="77777777" w:rsidTr="00CE0880">
        <w:tc>
          <w:tcPr>
            <w:tcW w:w="1526" w:type="dxa"/>
            <w:shd w:val="clear" w:color="auto" w:fill="DAEEF3"/>
          </w:tcPr>
          <w:p w14:paraId="2BE9E8C8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AEEF3"/>
          </w:tcPr>
          <w:p w14:paraId="4794006C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Other branches of government and autonomous institutions </w:t>
            </w:r>
          </w:p>
        </w:tc>
        <w:tc>
          <w:tcPr>
            <w:tcW w:w="4211" w:type="dxa"/>
            <w:shd w:val="clear" w:color="auto" w:fill="DAEEF3"/>
          </w:tcPr>
          <w:p w14:paraId="13E0F8D1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Define sector or policy priorities and </w:t>
            </w:r>
            <w:r w:rsidRPr="00093C31">
              <w:rPr>
                <w:rFonts w:ascii="Arial" w:hAnsi="Arial" w:cs="Arial"/>
                <w:sz w:val="20"/>
                <w:szCs w:val="20"/>
              </w:rPr>
              <w:t>evaluate</w:t>
            </w:r>
            <w:r w:rsidRPr="00093C31">
              <w:rPr>
                <w:rFonts w:ascii="Arial" w:hAnsi="Arial" w:cs="Arial"/>
                <w:sz w:val="20"/>
              </w:rPr>
              <w:t xml:space="preserve"> the cost of activities, goods and services</w:t>
            </w:r>
          </w:p>
        </w:tc>
      </w:tr>
      <w:tr w:rsidR="00332F53" w:rsidRPr="00093C31" w14:paraId="7A747995" w14:textId="77777777" w:rsidTr="00CE0880">
        <w:tc>
          <w:tcPr>
            <w:tcW w:w="1526" w:type="dxa"/>
          </w:tcPr>
          <w:p w14:paraId="3FB4F185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Enactment or </w:t>
            </w:r>
            <w:r w:rsidRPr="00093C31">
              <w:rPr>
                <w:rFonts w:ascii="Arial" w:hAnsi="Arial" w:cs="Arial"/>
                <w:bCs/>
                <w:sz w:val="20"/>
                <w:szCs w:val="20"/>
              </w:rPr>
              <w:t>approval</w:t>
            </w:r>
            <w:r w:rsidRPr="00093C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</w:tcPr>
          <w:p w14:paraId="1BA244F9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Legislature </w:t>
            </w:r>
          </w:p>
        </w:tc>
        <w:tc>
          <w:tcPr>
            <w:tcW w:w="4211" w:type="dxa"/>
          </w:tcPr>
          <w:p w14:paraId="3B3CCD23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Approves and amends the budget</w:t>
            </w:r>
          </w:p>
          <w:p w14:paraId="269698E6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Has</w:t>
            </w:r>
            <w:r w:rsidRPr="00093C31">
              <w:rPr>
                <w:rFonts w:ascii="Arial" w:hAnsi="Arial" w:cs="Arial"/>
                <w:sz w:val="20"/>
              </w:rPr>
              <w:t xml:space="preserve"> the power to call line ministries to account or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93C31">
              <w:rPr>
                <w:rFonts w:ascii="Arial" w:hAnsi="Arial" w:cs="Arial"/>
                <w:sz w:val="20"/>
              </w:rPr>
              <w:t xml:space="preserve">explain policy decisions, allocations and expenses </w:t>
            </w:r>
          </w:p>
        </w:tc>
      </w:tr>
      <w:tr w:rsidR="00332F53" w:rsidRPr="00093C31" w14:paraId="2ECE7E74" w14:textId="77777777" w:rsidTr="00CE0880">
        <w:tc>
          <w:tcPr>
            <w:tcW w:w="1526" w:type="dxa"/>
            <w:shd w:val="clear" w:color="auto" w:fill="DAEEF3"/>
          </w:tcPr>
          <w:p w14:paraId="616934A6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AEEF3"/>
          </w:tcPr>
          <w:p w14:paraId="1C15B752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Line ministries, departments, agencies</w:t>
            </w:r>
          </w:p>
          <w:p w14:paraId="082697AA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Other branches of government and autonomous institutions</w:t>
            </w:r>
          </w:p>
        </w:tc>
        <w:tc>
          <w:tcPr>
            <w:tcW w:w="4211" w:type="dxa"/>
            <w:shd w:val="clear" w:color="auto" w:fill="DAEEF3"/>
          </w:tcPr>
          <w:p w14:paraId="4B950430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Account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093C31">
              <w:rPr>
                <w:rFonts w:ascii="Arial" w:hAnsi="Arial" w:cs="Arial"/>
                <w:sz w:val="20"/>
              </w:rPr>
              <w:t xml:space="preserve">or explain policy decisions, allocations and expenses if requested by the </w:t>
            </w:r>
            <w:r w:rsidRPr="00093C31">
              <w:rPr>
                <w:rFonts w:ascii="Arial" w:hAnsi="Arial" w:cs="Arial"/>
                <w:sz w:val="20"/>
                <w:szCs w:val="20"/>
              </w:rPr>
              <w:t>legislature</w:t>
            </w:r>
          </w:p>
        </w:tc>
      </w:tr>
      <w:tr w:rsidR="00332F53" w:rsidRPr="00093C31" w14:paraId="6F65E47A" w14:textId="77777777" w:rsidTr="00CE0880">
        <w:tc>
          <w:tcPr>
            <w:tcW w:w="1526" w:type="dxa"/>
          </w:tcPr>
          <w:p w14:paraId="42D5F9E3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Execution</w:t>
            </w:r>
          </w:p>
        </w:tc>
        <w:tc>
          <w:tcPr>
            <w:tcW w:w="2977" w:type="dxa"/>
          </w:tcPr>
          <w:p w14:paraId="25E059D3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Line ministries, departments, agencies</w:t>
            </w:r>
          </w:p>
          <w:p w14:paraId="2AE2BDC2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Other branches of government and autonomous institutions</w:t>
            </w:r>
          </w:p>
        </w:tc>
        <w:tc>
          <w:tcPr>
            <w:tcW w:w="4211" w:type="dxa"/>
          </w:tcPr>
          <w:p w14:paraId="5796879A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Execute and implement the approved budget</w:t>
            </w:r>
          </w:p>
          <w:p w14:paraId="44DD0DC4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During execution and depending on the legal framework, line ministries could propose changes </w:t>
            </w:r>
            <w:r w:rsidRPr="00093C31">
              <w:rPr>
                <w:rFonts w:ascii="Arial" w:hAnsi="Arial" w:cs="Arial"/>
                <w:sz w:val="20"/>
                <w:szCs w:val="20"/>
              </w:rPr>
              <w:t>to</w:t>
            </w:r>
            <w:r w:rsidRPr="00093C31">
              <w:rPr>
                <w:rFonts w:ascii="Arial" w:hAnsi="Arial" w:cs="Arial"/>
                <w:sz w:val="20"/>
              </w:rPr>
              <w:t xml:space="preserve"> the approved budget regarding its sector</w:t>
            </w:r>
            <w:r w:rsidRPr="00093C31">
              <w:rPr>
                <w:rFonts w:ascii="Arial" w:hAnsi="Arial" w:cs="Arial"/>
                <w:sz w:val="20"/>
                <w:szCs w:val="20"/>
              </w:rPr>
              <w:t>, which</w:t>
            </w:r>
            <w:r w:rsidRPr="00093C31">
              <w:rPr>
                <w:rFonts w:ascii="Arial" w:hAnsi="Arial" w:cs="Arial"/>
                <w:sz w:val="20"/>
              </w:rPr>
              <w:t xml:space="preserve"> should be approved by the </w:t>
            </w:r>
            <w:r w:rsidRPr="00093C31">
              <w:rPr>
                <w:rFonts w:ascii="Arial" w:hAnsi="Arial" w:cs="Arial"/>
                <w:sz w:val="20"/>
                <w:szCs w:val="20"/>
              </w:rPr>
              <w:t>ministry</w:t>
            </w:r>
            <w:r w:rsidRPr="00093C31">
              <w:rPr>
                <w:rFonts w:ascii="Arial" w:hAnsi="Arial" w:cs="Arial"/>
                <w:sz w:val="20"/>
              </w:rPr>
              <w:t xml:space="preserve"> of </w:t>
            </w:r>
            <w:r w:rsidRPr="00093C31">
              <w:rPr>
                <w:rFonts w:ascii="Arial" w:hAnsi="Arial" w:cs="Arial"/>
                <w:sz w:val="20"/>
                <w:szCs w:val="20"/>
              </w:rPr>
              <w:t>finance</w:t>
            </w:r>
            <w:r w:rsidRPr="00093C31">
              <w:rPr>
                <w:rFonts w:ascii="Arial" w:hAnsi="Arial" w:cs="Arial"/>
                <w:sz w:val="20"/>
              </w:rPr>
              <w:t xml:space="preserve">, the </w:t>
            </w:r>
            <w:r w:rsidRPr="00093C31">
              <w:rPr>
                <w:rFonts w:ascii="Arial" w:hAnsi="Arial" w:cs="Arial"/>
                <w:sz w:val="20"/>
                <w:szCs w:val="20"/>
              </w:rPr>
              <w:t>executive</w:t>
            </w:r>
            <w:r w:rsidRPr="00093C31">
              <w:rPr>
                <w:rFonts w:ascii="Arial" w:hAnsi="Arial" w:cs="Arial"/>
                <w:sz w:val="20"/>
              </w:rPr>
              <w:t xml:space="preserve"> or the </w:t>
            </w:r>
            <w:r w:rsidRPr="00093C31">
              <w:rPr>
                <w:rFonts w:ascii="Arial" w:hAnsi="Arial" w:cs="Arial"/>
                <w:sz w:val="20"/>
                <w:szCs w:val="20"/>
              </w:rPr>
              <w:t>parliament</w:t>
            </w:r>
            <w:r w:rsidRPr="00093C31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332F53" w:rsidRPr="00093C31" w14:paraId="7DF61F52" w14:textId="77777777" w:rsidTr="00CE0880">
        <w:tc>
          <w:tcPr>
            <w:tcW w:w="1526" w:type="dxa"/>
            <w:shd w:val="clear" w:color="auto" w:fill="DAEEF3"/>
          </w:tcPr>
          <w:p w14:paraId="32FB1914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AEEF3"/>
          </w:tcPr>
          <w:p w14:paraId="65FDD860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Ministry of </w:t>
            </w:r>
            <w:r w:rsidRPr="00093C31">
              <w:rPr>
                <w:rFonts w:ascii="Arial" w:hAnsi="Arial" w:cs="Arial"/>
                <w:sz w:val="20"/>
                <w:szCs w:val="20"/>
              </w:rPr>
              <w:t>finance</w:t>
            </w:r>
            <w:r w:rsidRPr="00093C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11" w:type="dxa"/>
            <w:shd w:val="clear" w:color="auto" w:fill="DAEEF3"/>
          </w:tcPr>
          <w:p w14:paraId="5662B8FC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Monitors and reports budget execution </w:t>
            </w:r>
          </w:p>
          <w:p w14:paraId="245F7AC8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Approves changes to the approved budget according to its legal powers </w:t>
            </w:r>
          </w:p>
        </w:tc>
      </w:tr>
      <w:tr w:rsidR="00332F53" w:rsidRPr="00093C31" w14:paraId="7A87D55B" w14:textId="77777777" w:rsidTr="00CE0880">
        <w:tc>
          <w:tcPr>
            <w:tcW w:w="1526" w:type="dxa"/>
          </w:tcPr>
          <w:p w14:paraId="661C96BB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Auditing</w:t>
            </w:r>
          </w:p>
        </w:tc>
        <w:tc>
          <w:tcPr>
            <w:tcW w:w="2977" w:type="dxa"/>
          </w:tcPr>
          <w:p w14:paraId="71CF6D35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Supreme </w:t>
            </w:r>
            <w:r w:rsidRPr="00093C31">
              <w:rPr>
                <w:rFonts w:ascii="Arial" w:hAnsi="Arial" w:cs="Arial"/>
                <w:sz w:val="20"/>
                <w:szCs w:val="20"/>
              </w:rPr>
              <w:t>audit institutions</w:t>
            </w:r>
          </w:p>
        </w:tc>
        <w:tc>
          <w:tcPr>
            <w:tcW w:w="4211" w:type="dxa"/>
          </w:tcPr>
          <w:p w14:paraId="3D9D6BF6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Review, monitor and evaluate budget execution.</w:t>
            </w:r>
          </w:p>
          <w:p w14:paraId="5B4390CF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Review, monitor and evaluate ministries’ performance </w:t>
            </w:r>
            <w:r w:rsidRPr="00093C31">
              <w:rPr>
                <w:rFonts w:ascii="Arial" w:hAnsi="Arial" w:cs="Arial"/>
                <w:sz w:val="20"/>
                <w:szCs w:val="20"/>
              </w:rPr>
              <w:t>in</w:t>
            </w:r>
            <w:r w:rsidRPr="00093C31">
              <w:rPr>
                <w:rFonts w:ascii="Arial" w:hAnsi="Arial" w:cs="Arial"/>
                <w:sz w:val="20"/>
              </w:rPr>
              <w:t xml:space="preserve"> budget execution</w:t>
            </w:r>
          </w:p>
          <w:p w14:paraId="4A174A3D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Report on the results of </w:t>
            </w:r>
            <w:r w:rsidRPr="00093C31">
              <w:rPr>
                <w:rFonts w:ascii="Arial" w:hAnsi="Arial" w:cs="Arial"/>
                <w:sz w:val="20"/>
                <w:szCs w:val="20"/>
              </w:rPr>
              <w:t>the</w:t>
            </w:r>
            <w:r w:rsidRPr="00093C31">
              <w:rPr>
                <w:rFonts w:ascii="Arial" w:hAnsi="Arial" w:cs="Arial"/>
                <w:sz w:val="20"/>
              </w:rPr>
              <w:t xml:space="preserve"> evaluation </w:t>
            </w:r>
          </w:p>
        </w:tc>
      </w:tr>
      <w:tr w:rsidR="00332F53" w:rsidRPr="00093C31" w14:paraId="3283A254" w14:textId="77777777" w:rsidTr="00CE0880">
        <w:tc>
          <w:tcPr>
            <w:tcW w:w="1526" w:type="dxa"/>
            <w:shd w:val="clear" w:color="auto" w:fill="DAEEF3"/>
          </w:tcPr>
          <w:p w14:paraId="48110409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lastRenderedPageBreak/>
              <w:t xml:space="preserve">All stages </w:t>
            </w:r>
          </w:p>
        </w:tc>
        <w:tc>
          <w:tcPr>
            <w:tcW w:w="2977" w:type="dxa"/>
            <w:shd w:val="clear" w:color="auto" w:fill="DAEEF3"/>
          </w:tcPr>
          <w:p w14:paraId="4FD4B066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Citizens</w:t>
            </w:r>
          </w:p>
          <w:p w14:paraId="2D801ECF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Civil </w:t>
            </w:r>
            <w:r w:rsidRPr="00093C31">
              <w:rPr>
                <w:rFonts w:ascii="Arial" w:hAnsi="Arial" w:cs="Arial"/>
                <w:sz w:val="20"/>
                <w:szCs w:val="20"/>
              </w:rPr>
              <w:t>society organizations</w:t>
            </w:r>
          </w:p>
          <w:p w14:paraId="272AB84D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Media </w:t>
            </w:r>
          </w:p>
        </w:tc>
        <w:tc>
          <w:tcPr>
            <w:tcW w:w="4211" w:type="dxa"/>
            <w:shd w:val="clear" w:color="auto" w:fill="DAEEF3"/>
          </w:tcPr>
          <w:p w14:paraId="2CED384B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Monitor and conduct independent evaluations and </w:t>
            </w:r>
            <w:r w:rsidRPr="00093C31">
              <w:rPr>
                <w:rFonts w:ascii="Arial" w:hAnsi="Arial" w:cs="Arial"/>
                <w:sz w:val="20"/>
                <w:szCs w:val="20"/>
              </w:rPr>
              <w:t>assessments</w:t>
            </w:r>
            <w:r w:rsidRPr="00093C31">
              <w:rPr>
                <w:rFonts w:ascii="Arial" w:hAnsi="Arial" w:cs="Arial"/>
                <w:sz w:val="20"/>
              </w:rPr>
              <w:t xml:space="preserve"> of budget formulation, approval, execution and auditing </w:t>
            </w:r>
          </w:p>
          <w:p w14:paraId="23955251" w14:textId="77777777" w:rsidR="00332F53" w:rsidRPr="00093C31" w:rsidRDefault="00332F53" w:rsidP="00CE0880">
            <w:pPr>
              <w:spacing w:after="40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Influence relevant stakeholders during the budget cycle to </w:t>
            </w:r>
            <w:r w:rsidRPr="00093C31">
              <w:rPr>
                <w:rFonts w:ascii="Arial" w:hAnsi="Arial" w:cs="Arial"/>
                <w:sz w:val="20"/>
                <w:szCs w:val="20"/>
              </w:rPr>
              <w:t>change</w:t>
            </w:r>
            <w:r w:rsidRPr="00093C31">
              <w:rPr>
                <w:rFonts w:ascii="Arial" w:hAnsi="Arial" w:cs="Arial"/>
                <w:sz w:val="20"/>
              </w:rPr>
              <w:t xml:space="preserve"> policy priorities, allocations and expenses </w:t>
            </w:r>
          </w:p>
        </w:tc>
      </w:tr>
    </w:tbl>
    <w:p w14:paraId="7EF72D21" w14:textId="77777777" w:rsidR="00332F53" w:rsidRPr="00093C31" w:rsidRDefault="00332F53" w:rsidP="00332F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B8B492A" w14:textId="77777777" w:rsidR="00332F53" w:rsidRPr="00093C31" w:rsidRDefault="00332F53" w:rsidP="00332F53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93C31">
        <w:rPr>
          <w:rFonts w:ascii="Arial" w:hAnsi="Arial" w:cs="Arial"/>
          <w:sz w:val="18"/>
          <w:szCs w:val="18"/>
        </w:rPr>
        <w:t xml:space="preserve">Sources: references </w:t>
      </w:r>
      <w:r w:rsidRPr="00093C31">
        <w:rPr>
          <w:rFonts w:ascii="Arial" w:hAnsi="Arial" w:cs="Arial"/>
          <w:i/>
          <w:sz w:val="18"/>
          <w:szCs w:val="18"/>
        </w:rPr>
        <w:t>36</w:t>
      </w:r>
      <w:r w:rsidRPr="00093C31">
        <w:rPr>
          <w:rFonts w:ascii="Arial" w:hAnsi="Arial" w:cs="Arial"/>
          <w:sz w:val="18"/>
          <w:szCs w:val="18"/>
        </w:rPr>
        <w:t xml:space="preserve">, </w:t>
      </w:r>
      <w:r w:rsidRPr="00093C31">
        <w:rPr>
          <w:rFonts w:ascii="Arial" w:hAnsi="Arial" w:cs="Arial"/>
          <w:i/>
          <w:sz w:val="18"/>
          <w:szCs w:val="18"/>
        </w:rPr>
        <w:t xml:space="preserve">55 </w:t>
      </w:r>
      <w:r w:rsidRPr="00093C31">
        <w:rPr>
          <w:rFonts w:ascii="Arial" w:hAnsi="Arial" w:cs="Arial"/>
          <w:sz w:val="18"/>
          <w:szCs w:val="18"/>
        </w:rPr>
        <w:t xml:space="preserve">and </w:t>
      </w:r>
      <w:r w:rsidRPr="00093C31">
        <w:rPr>
          <w:rFonts w:ascii="Arial" w:hAnsi="Arial" w:cs="Arial"/>
          <w:i/>
          <w:sz w:val="18"/>
          <w:szCs w:val="18"/>
        </w:rPr>
        <w:t>67</w:t>
      </w:r>
    </w:p>
    <w:p w14:paraId="4684ED17" w14:textId="6C8117FE" w:rsidR="00B45B06" w:rsidRPr="00333C47" w:rsidRDefault="00B45B06" w:rsidP="00332F53">
      <w:pPr>
        <w:spacing w:after="120"/>
        <w:jc w:val="both"/>
        <w:rPr>
          <w:rFonts w:ascii="Arial" w:hAnsi="Arial" w:cs="Arial"/>
          <w:sz w:val="22"/>
        </w:rPr>
      </w:pPr>
    </w:p>
    <w:sectPr w:rsidR="00B45B06" w:rsidRPr="00333C47" w:rsidSect="00EC272E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0E2E4" w14:textId="77777777" w:rsidR="00156EC3" w:rsidRDefault="00156EC3" w:rsidP="00EC272E">
      <w:r>
        <w:separator/>
      </w:r>
    </w:p>
  </w:endnote>
  <w:endnote w:type="continuationSeparator" w:id="0">
    <w:p w14:paraId="728D9F59" w14:textId="77777777" w:rsidR="00156EC3" w:rsidRDefault="00156EC3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366F1139" w:rsidR="00600C8D" w:rsidRPr="00910245" w:rsidRDefault="00742DA9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5002A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C. Introduction to the budget cycle and links with planning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A6CAC" w14:textId="77777777" w:rsidR="00156EC3" w:rsidRDefault="00156EC3" w:rsidP="00EC272E">
      <w:r>
        <w:separator/>
      </w:r>
    </w:p>
  </w:footnote>
  <w:footnote w:type="continuationSeparator" w:id="0">
    <w:p w14:paraId="247E6EC6" w14:textId="77777777" w:rsidR="00156EC3" w:rsidRDefault="00156EC3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962A2"/>
    <w:multiLevelType w:val="hybridMultilevel"/>
    <w:tmpl w:val="63B4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2B92"/>
    <w:multiLevelType w:val="hybridMultilevel"/>
    <w:tmpl w:val="7CF8A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4033"/>
    <w:multiLevelType w:val="hybridMultilevel"/>
    <w:tmpl w:val="2D38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3C6"/>
    <w:multiLevelType w:val="hybridMultilevel"/>
    <w:tmpl w:val="C982157C"/>
    <w:lvl w:ilvl="0" w:tplc="B84CF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0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D35E7"/>
    <w:multiLevelType w:val="hybridMultilevel"/>
    <w:tmpl w:val="FDBE0D7A"/>
    <w:lvl w:ilvl="0" w:tplc="8BF47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C1B"/>
    <w:multiLevelType w:val="hybridMultilevel"/>
    <w:tmpl w:val="AAC4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F5E50"/>
    <w:multiLevelType w:val="hybridMultilevel"/>
    <w:tmpl w:val="65C6E828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1758B"/>
    <w:multiLevelType w:val="hybridMultilevel"/>
    <w:tmpl w:val="73F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2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0685F"/>
    <w:multiLevelType w:val="multilevel"/>
    <w:tmpl w:val="4A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F79DD"/>
    <w:multiLevelType w:val="hybridMultilevel"/>
    <w:tmpl w:val="E31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227DE8"/>
    <w:multiLevelType w:val="hybridMultilevel"/>
    <w:tmpl w:val="E22077E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0B4BB2"/>
    <w:multiLevelType w:val="hybridMultilevel"/>
    <w:tmpl w:val="588AF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8"/>
  </w:num>
  <w:num w:numId="4">
    <w:abstractNumId w:val="31"/>
  </w:num>
  <w:num w:numId="5">
    <w:abstractNumId w:val="17"/>
  </w:num>
  <w:num w:numId="6">
    <w:abstractNumId w:val="21"/>
  </w:num>
  <w:num w:numId="7">
    <w:abstractNumId w:val="12"/>
  </w:num>
  <w:num w:numId="8">
    <w:abstractNumId w:val="30"/>
  </w:num>
  <w:num w:numId="9">
    <w:abstractNumId w:val="27"/>
  </w:num>
  <w:num w:numId="10">
    <w:abstractNumId w:val="10"/>
  </w:num>
  <w:num w:numId="11">
    <w:abstractNumId w:val="22"/>
  </w:num>
  <w:num w:numId="12">
    <w:abstractNumId w:val="11"/>
  </w:num>
  <w:num w:numId="13">
    <w:abstractNumId w:val="14"/>
  </w:num>
  <w:num w:numId="14">
    <w:abstractNumId w:val="5"/>
  </w:num>
  <w:num w:numId="15">
    <w:abstractNumId w:val="16"/>
  </w:num>
  <w:num w:numId="16">
    <w:abstractNumId w:val="0"/>
  </w:num>
  <w:num w:numId="17">
    <w:abstractNumId w:val="23"/>
  </w:num>
  <w:num w:numId="18">
    <w:abstractNumId w:val="15"/>
  </w:num>
  <w:num w:numId="19">
    <w:abstractNumId w:val="3"/>
  </w:num>
  <w:num w:numId="20">
    <w:abstractNumId w:val="1"/>
  </w:num>
  <w:num w:numId="21">
    <w:abstractNumId w:val="9"/>
  </w:num>
  <w:num w:numId="22">
    <w:abstractNumId w:val="25"/>
  </w:num>
  <w:num w:numId="23">
    <w:abstractNumId w:val="7"/>
  </w:num>
  <w:num w:numId="24">
    <w:abstractNumId w:val="13"/>
  </w:num>
  <w:num w:numId="25">
    <w:abstractNumId w:val="4"/>
  </w:num>
  <w:num w:numId="26">
    <w:abstractNumId w:val="29"/>
  </w:num>
  <w:num w:numId="27">
    <w:abstractNumId w:val="6"/>
  </w:num>
  <w:num w:numId="28">
    <w:abstractNumId w:val="18"/>
  </w:num>
  <w:num w:numId="29">
    <w:abstractNumId w:val="24"/>
  </w:num>
  <w:num w:numId="30">
    <w:abstractNumId w:val="20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5E2"/>
    <w:rsid w:val="00042CC5"/>
    <w:rsid w:val="000B1F5F"/>
    <w:rsid w:val="000D2016"/>
    <w:rsid w:val="000D5BC0"/>
    <w:rsid w:val="00105E9A"/>
    <w:rsid w:val="00156EC3"/>
    <w:rsid w:val="00280788"/>
    <w:rsid w:val="002A0F3F"/>
    <w:rsid w:val="002D2BE4"/>
    <w:rsid w:val="003065AE"/>
    <w:rsid w:val="003268F6"/>
    <w:rsid w:val="00332F53"/>
    <w:rsid w:val="00333C47"/>
    <w:rsid w:val="003D124A"/>
    <w:rsid w:val="00431272"/>
    <w:rsid w:val="004334AD"/>
    <w:rsid w:val="00454E95"/>
    <w:rsid w:val="004A24BB"/>
    <w:rsid w:val="005359DA"/>
    <w:rsid w:val="005C14A4"/>
    <w:rsid w:val="00600C8D"/>
    <w:rsid w:val="00632360"/>
    <w:rsid w:val="007249A2"/>
    <w:rsid w:val="00742DA9"/>
    <w:rsid w:val="0078164A"/>
    <w:rsid w:val="00784F91"/>
    <w:rsid w:val="007A4CB0"/>
    <w:rsid w:val="007B1413"/>
    <w:rsid w:val="007E23C4"/>
    <w:rsid w:val="00811D7C"/>
    <w:rsid w:val="008603E3"/>
    <w:rsid w:val="00896C8C"/>
    <w:rsid w:val="00953035"/>
    <w:rsid w:val="009A1B3E"/>
    <w:rsid w:val="00A0194E"/>
    <w:rsid w:val="00A431D5"/>
    <w:rsid w:val="00B45B06"/>
    <w:rsid w:val="00D1217B"/>
    <w:rsid w:val="00D34792"/>
    <w:rsid w:val="00DB2A7E"/>
    <w:rsid w:val="00DC29BE"/>
    <w:rsid w:val="00DD4A6B"/>
    <w:rsid w:val="00EA42DB"/>
    <w:rsid w:val="00EC272E"/>
    <w:rsid w:val="00EE5FBC"/>
    <w:rsid w:val="00F64B31"/>
    <w:rsid w:val="00F7170F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2021-05-17T19:41:00Z</dcterms:created>
  <dcterms:modified xsi:type="dcterms:W3CDTF">2021-05-17T19:41:00Z</dcterms:modified>
</cp:coreProperties>
</file>