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C1FF" w14:textId="6B1E6E2E" w:rsidR="001D1158" w:rsidRPr="00093C31" w:rsidRDefault="001D1158" w:rsidP="001D1158">
      <w:pPr>
        <w:pStyle w:val="Heading1"/>
        <w:jc w:val="left"/>
      </w:pPr>
      <w:bookmarkStart w:id="0" w:name="_Toc72157349"/>
      <w:r w:rsidRPr="00093C31">
        <w:t>F2. Basic budget analysis: On what should budget activists focus to begin using the budget to monitor advances towards UHC?</w:t>
      </w:r>
      <w:bookmarkEnd w:id="0"/>
      <w:r w:rsidRPr="00093C31">
        <w:t xml:space="preserve"> </w:t>
      </w:r>
    </w:p>
    <w:p w14:paraId="04AA8AD1" w14:textId="77777777" w:rsidR="001D1158" w:rsidRDefault="001D1158" w:rsidP="001D1158">
      <w:pPr>
        <w:spacing w:after="120"/>
        <w:jc w:val="both"/>
        <w:rPr>
          <w:rFonts w:ascii="Arial" w:hAnsi="Arial" w:cs="Arial"/>
          <w:sz w:val="22"/>
        </w:rPr>
      </w:pPr>
    </w:p>
    <w:p w14:paraId="6EC34EBE" w14:textId="0975BB99" w:rsidR="001D1158" w:rsidRPr="00093C31" w:rsidRDefault="001D1158" w:rsidP="001D1158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Basic budget analysis, </w:t>
      </w:r>
      <w:r w:rsidRPr="00093C31">
        <w:rPr>
          <w:rFonts w:ascii="Arial" w:hAnsi="Arial" w:cs="Arial"/>
          <w:sz w:val="22"/>
          <w:szCs w:val="22"/>
        </w:rPr>
        <w:t>like that</w:t>
      </w:r>
      <w:r w:rsidRPr="00093C31">
        <w:rPr>
          <w:rFonts w:ascii="Arial" w:hAnsi="Arial" w:cs="Arial"/>
          <w:sz w:val="22"/>
        </w:rPr>
        <w:t xml:space="preserve"> proposed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this </w:t>
      </w:r>
      <w:r w:rsidRPr="00093C31">
        <w:rPr>
          <w:rFonts w:ascii="Arial" w:hAnsi="Arial" w:cs="Arial"/>
          <w:sz w:val="22"/>
          <w:szCs w:val="22"/>
        </w:rPr>
        <w:t>toolkit,</w:t>
      </w:r>
      <w:r w:rsidRPr="00093C31">
        <w:rPr>
          <w:rFonts w:ascii="Arial" w:hAnsi="Arial" w:cs="Arial"/>
          <w:sz w:val="22"/>
        </w:rPr>
        <w:t xml:space="preserve"> can include:</w:t>
      </w:r>
    </w:p>
    <w:p w14:paraId="55B0B992" w14:textId="77777777" w:rsidR="001D1158" w:rsidRPr="00093C31" w:rsidRDefault="001D1158" w:rsidP="001D1158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rFonts w:ascii="Arial" w:hAnsi="Arial" w:cs="Arial"/>
          <w:b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>budget allocations</w:t>
      </w:r>
      <w:r w:rsidRPr="00093C31">
        <w:rPr>
          <w:rFonts w:ascii="Arial" w:hAnsi="Arial" w:cs="Arial"/>
          <w:b/>
          <w:sz w:val="22"/>
          <w:szCs w:val="22"/>
        </w:rPr>
        <w:t xml:space="preserve">: </w:t>
      </w:r>
      <w:r w:rsidRPr="00093C31">
        <w:rPr>
          <w:rFonts w:ascii="Arial" w:hAnsi="Arial" w:cs="Arial"/>
          <w:sz w:val="22"/>
          <w:szCs w:val="22"/>
        </w:rPr>
        <w:t>analysis of</w:t>
      </w:r>
      <w:r w:rsidRPr="00093C31">
        <w:rPr>
          <w:rFonts w:ascii="Arial" w:hAnsi="Arial" w:cs="Arial"/>
          <w:sz w:val="22"/>
        </w:rPr>
        <w:t xml:space="preserve"> trends in public spending to understand how much money the government allocates for different policy priorities and to different levels of </w:t>
      </w:r>
      <w:proofErr w:type="gramStart"/>
      <w:r w:rsidRPr="00093C31">
        <w:rPr>
          <w:rFonts w:ascii="Arial" w:hAnsi="Arial" w:cs="Arial"/>
          <w:sz w:val="22"/>
        </w:rPr>
        <w:t>government</w:t>
      </w:r>
      <w:r w:rsidRPr="00093C31">
        <w:rPr>
          <w:rFonts w:ascii="Arial" w:hAnsi="Arial" w:cs="Arial"/>
          <w:sz w:val="22"/>
          <w:szCs w:val="22"/>
        </w:rPr>
        <w:t>;</w:t>
      </w:r>
      <w:proofErr w:type="gramEnd"/>
    </w:p>
    <w:p w14:paraId="77CBFB44" w14:textId="77777777" w:rsidR="001D1158" w:rsidRPr="00093C31" w:rsidRDefault="001D1158" w:rsidP="001D1158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rFonts w:ascii="Arial" w:hAnsi="Arial" w:cs="Arial"/>
          <w:b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>resource flow:</w:t>
      </w:r>
      <w:r w:rsidRPr="00093C31">
        <w:rPr>
          <w:rFonts w:ascii="Arial" w:hAnsi="Arial" w:cs="Arial"/>
          <w:b/>
          <w:sz w:val="22"/>
          <w:szCs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 xml:space="preserve">analysis of </w:t>
      </w:r>
      <w:r w:rsidRPr="00093C31">
        <w:rPr>
          <w:rFonts w:ascii="Arial" w:hAnsi="Arial" w:cs="Arial"/>
          <w:sz w:val="22"/>
        </w:rPr>
        <w:t xml:space="preserve">how public money flows from </w:t>
      </w:r>
      <w:r w:rsidRPr="00093C31">
        <w:rPr>
          <w:rFonts w:ascii="Arial" w:hAnsi="Arial" w:cs="Arial"/>
          <w:sz w:val="22"/>
          <w:szCs w:val="22"/>
        </w:rPr>
        <w:t>central</w:t>
      </w:r>
      <w:r w:rsidRPr="00093C31">
        <w:rPr>
          <w:rFonts w:ascii="Arial" w:hAnsi="Arial" w:cs="Arial"/>
          <w:sz w:val="22"/>
        </w:rPr>
        <w:t xml:space="preserve"> to </w:t>
      </w:r>
      <w:r w:rsidRPr="00093C31">
        <w:rPr>
          <w:rFonts w:ascii="Arial" w:hAnsi="Arial" w:cs="Arial"/>
          <w:sz w:val="22"/>
          <w:szCs w:val="22"/>
        </w:rPr>
        <w:t>local</w:t>
      </w:r>
      <w:r w:rsidRPr="00093C31">
        <w:rPr>
          <w:rFonts w:ascii="Arial" w:hAnsi="Arial" w:cs="Arial"/>
          <w:sz w:val="22"/>
        </w:rPr>
        <w:t xml:space="preserve"> level (depending on the country’s system</w:t>
      </w:r>
      <w:r w:rsidRPr="00093C31">
        <w:rPr>
          <w:rFonts w:ascii="Arial" w:hAnsi="Arial" w:cs="Arial"/>
          <w:sz w:val="22"/>
          <w:szCs w:val="22"/>
        </w:rPr>
        <w:t>); and</w:t>
      </w:r>
      <w:r w:rsidRPr="00093C31">
        <w:rPr>
          <w:rFonts w:ascii="Arial" w:hAnsi="Arial" w:cs="Arial"/>
          <w:b/>
          <w:sz w:val="22"/>
        </w:rPr>
        <w:t xml:space="preserve"> </w:t>
      </w:r>
    </w:p>
    <w:p w14:paraId="677348C0" w14:textId="77777777" w:rsidR="001D1158" w:rsidRPr="00093C31" w:rsidRDefault="001D1158" w:rsidP="001D1158">
      <w:pPr>
        <w:numPr>
          <w:ilvl w:val="0"/>
          <w:numId w:val="48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b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>budget</w:t>
      </w:r>
      <w:r w:rsidRPr="00093C31">
        <w:rPr>
          <w:rFonts w:ascii="Arial" w:hAnsi="Arial" w:cs="Arial"/>
          <w:b/>
          <w:sz w:val="22"/>
        </w:rPr>
        <w:t xml:space="preserve"> execution</w:t>
      </w:r>
      <w:r w:rsidRPr="00093C31">
        <w:rPr>
          <w:rFonts w:ascii="Arial" w:hAnsi="Arial" w:cs="Arial"/>
          <w:b/>
          <w:sz w:val="22"/>
          <w:szCs w:val="22"/>
        </w:rPr>
        <w:t xml:space="preserve">: </w:t>
      </w:r>
      <w:r w:rsidRPr="00093C31">
        <w:rPr>
          <w:rFonts w:ascii="Arial" w:hAnsi="Arial" w:cs="Arial"/>
          <w:sz w:val="22"/>
          <w:szCs w:val="22"/>
        </w:rPr>
        <w:t xml:space="preserve">analysis of </w:t>
      </w:r>
      <w:r w:rsidRPr="00093C31">
        <w:rPr>
          <w:rFonts w:ascii="Arial" w:hAnsi="Arial" w:cs="Arial"/>
          <w:sz w:val="22"/>
        </w:rPr>
        <w:t>how much of the allocated funds are spent and whether they are spent effectively and efficiently.</w:t>
      </w:r>
      <w:r w:rsidRPr="00093C31">
        <w:rPr>
          <w:rFonts w:ascii="Arial" w:hAnsi="Arial" w:cs="Arial"/>
          <w:b/>
          <w:sz w:val="22"/>
        </w:rPr>
        <w:t xml:space="preserve"> </w:t>
      </w:r>
    </w:p>
    <w:p w14:paraId="4CBAE110" w14:textId="77777777" w:rsidR="001D1158" w:rsidRPr="00093C31" w:rsidRDefault="001D1158" w:rsidP="001D1158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The budget can also be </w:t>
      </w:r>
      <w:r w:rsidRPr="00093C31">
        <w:rPr>
          <w:rFonts w:ascii="Arial" w:hAnsi="Arial" w:cs="Arial"/>
          <w:sz w:val="22"/>
          <w:szCs w:val="22"/>
        </w:rPr>
        <w:t>analysed</w:t>
      </w:r>
      <w:r w:rsidRPr="00093C31">
        <w:rPr>
          <w:rFonts w:ascii="Arial" w:hAnsi="Arial" w:cs="Arial"/>
          <w:sz w:val="22"/>
        </w:rPr>
        <w:t xml:space="preserve"> to </w:t>
      </w:r>
      <w:r w:rsidRPr="00093C31">
        <w:rPr>
          <w:rFonts w:ascii="Arial" w:hAnsi="Arial" w:cs="Arial"/>
          <w:sz w:val="22"/>
          <w:szCs w:val="22"/>
        </w:rPr>
        <w:t>determine</w:t>
      </w:r>
      <w:r w:rsidRPr="00093C31">
        <w:rPr>
          <w:rFonts w:ascii="Arial" w:hAnsi="Arial" w:cs="Arial"/>
          <w:sz w:val="22"/>
        </w:rPr>
        <w:t xml:space="preserve"> whether the government is advancing</w:t>
      </w:r>
      <w:r w:rsidRPr="00093C31">
        <w:rPr>
          <w:rFonts w:ascii="Arial" w:hAnsi="Arial" w:cs="Arial"/>
          <w:sz w:val="22"/>
          <w:szCs w:val="22"/>
        </w:rPr>
        <w:t xml:space="preserve"> in</w:t>
      </w:r>
      <w:r w:rsidRPr="00093C31">
        <w:rPr>
          <w:rFonts w:ascii="Arial" w:hAnsi="Arial" w:cs="Arial"/>
          <w:sz w:val="22"/>
        </w:rPr>
        <w:t>:</w:t>
      </w:r>
    </w:p>
    <w:p w14:paraId="3859118F" w14:textId="77777777" w:rsidR="001D1158" w:rsidRPr="00093C31" w:rsidRDefault="001D1158" w:rsidP="001D1158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rFonts w:ascii="Arial" w:hAnsi="Arial" w:cs="Arial"/>
          <w:b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>human rights</w:t>
      </w:r>
      <w:r w:rsidRPr="00093C31">
        <w:rPr>
          <w:rFonts w:ascii="Arial" w:hAnsi="Arial" w:cs="Arial"/>
          <w:b/>
          <w:sz w:val="22"/>
          <w:szCs w:val="22"/>
        </w:rPr>
        <w:t xml:space="preserve">: </w:t>
      </w:r>
      <w:r w:rsidRPr="00093C31">
        <w:rPr>
          <w:rFonts w:ascii="Arial" w:hAnsi="Arial" w:cs="Arial"/>
          <w:sz w:val="22"/>
          <w:szCs w:val="22"/>
        </w:rPr>
        <w:t>analysis of</w:t>
      </w:r>
      <w:r w:rsidRPr="00093C31">
        <w:rPr>
          <w:rFonts w:ascii="Arial" w:hAnsi="Arial" w:cs="Arial"/>
          <w:sz w:val="22"/>
        </w:rPr>
        <w:t xml:space="preserve"> whether the public budget advances human rights</w:t>
      </w:r>
      <w:r w:rsidRPr="00093C31">
        <w:rPr>
          <w:rFonts w:ascii="Arial" w:hAnsi="Arial" w:cs="Arial"/>
          <w:b/>
          <w:sz w:val="22"/>
          <w:szCs w:val="22"/>
        </w:rPr>
        <w:t xml:space="preserve"> </w:t>
      </w:r>
      <w:r w:rsidRPr="00093C31">
        <w:rPr>
          <w:rFonts w:ascii="Arial" w:hAnsi="Arial" w:cs="Arial"/>
          <w:sz w:val="22"/>
          <w:szCs w:val="22"/>
        </w:rPr>
        <w:t>through</w:t>
      </w:r>
    </w:p>
    <w:p w14:paraId="4C036042" w14:textId="77777777" w:rsidR="001D1158" w:rsidRPr="00093C31" w:rsidRDefault="001D1158" w:rsidP="001D1158">
      <w:pPr>
        <w:numPr>
          <w:ilvl w:val="1"/>
          <w:numId w:val="48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use</w:t>
      </w:r>
      <w:r w:rsidRPr="00093C31">
        <w:rPr>
          <w:rFonts w:ascii="Arial" w:hAnsi="Arial" w:cs="Arial"/>
          <w:sz w:val="22"/>
        </w:rPr>
        <w:t xml:space="preserve"> of maximum available resources</w:t>
      </w:r>
      <w:r w:rsidRPr="00093C31">
        <w:rPr>
          <w:rFonts w:ascii="Arial" w:hAnsi="Arial" w:cs="Arial"/>
          <w:sz w:val="22"/>
          <w:szCs w:val="22"/>
        </w:rPr>
        <w:t>,</w:t>
      </w:r>
    </w:p>
    <w:p w14:paraId="38909E7E" w14:textId="77777777" w:rsidR="001D1158" w:rsidRPr="00093C31" w:rsidRDefault="001D1158" w:rsidP="001D1158">
      <w:pPr>
        <w:numPr>
          <w:ilvl w:val="1"/>
          <w:numId w:val="48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progressive</w:t>
      </w:r>
      <w:r w:rsidRPr="00093C31">
        <w:rPr>
          <w:rFonts w:ascii="Arial" w:hAnsi="Arial" w:cs="Arial"/>
          <w:sz w:val="22"/>
        </w:rPr>
        <w:t xml:space="preserve"> realization </w:t>
      </w:r>
      <w:r w:rsidRPr="00093C31">
        <w:rPr>
          <w:rFonts w:ascii="Arial" w:hAnsi="Arial" w:cs="Arial"/>
          <w:sz w:val="22"/>
          <w:szCs w:val="22"/>
        </w:rPr>
        <w:t>and</w:t>
      </w:r>
    </w:p>
    <w:p w14:paraId="1F1D0B70" w14:textId="77777777" w:rsidR="001D1158" w:rsidRPr="00093C31" w:rsidRDefault="001D1158" w:rsidP="001D1158">
      <w:pPr>
        <w:numPr>
          <w:ilvl w:val="1"/>
          <w:numId w:val="48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</w:rPr>
      </w:pPr>
      <w:proofErr w:type="gramStart"/>
      <w:r w:rsidRPr="00093C31">
        <w:rPr>
          <w:rFonts w:ascii="Arial" w:hAnsi="Arial" w:cs="Arial"/>
          <w:sz w:val="22"/>
          <w:szCs w:val="22"/>
        </w:rPr>
        <w:t>non</w:t>
      </w:r>
      <w:r w:rsidRPr="00093C31">
        <w:rPr>
          <w:rFonts w:ascii="Arial" w:hAnsi="Arial" w:cs="Arial"/>
          <w:sz w:val="22"/>
        </w:rPr>
        <w:t>-discrimination</w:t>
      </w:r>
      <w:r w:rsidRPr="00093C31">
        <w:rPr>
          <w:rFonts w:ascii="Arial" w:hAnsi="Arial" w:cs="Arial"/>
          <w:sz w:val="22"/>
          <w:szCs w:val="22"/>
        </w:rPr>
        <w:t>;</w:t>
      </w:r>
      <w:proofErr w:type="gramEnd"/>
      <w:r w:rsidRPr="00093C31">
        <w:rPr>
          <w:rFonts w:ascii="Arial" w:hAnsi="Arial" w:cs="Arial"/>
          <w:sz w:val="22"/>
        </w:rPr>
        <w:t xml:space="preserve"> </w:t>
      </w:r>
    </w:p>
    <w:p w14:paraId="384C7BFD" w14:textId="77777777" w:rsidR="001D1158" w:rsidRPr="00093C31" w:rsidRDefault="001D1158" w:rsidP="001D1158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rFonts w:ascii="Arial" w:hAnsi="Arial" w:cs="Arial"/>
          <w:b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>gende</w:t>
      </w:r>
      <w:r w:rsidRPr="00093C31">
        <w:rPr>
          <w:rFonts w:ascii="Arial" w:hAnsi="Arial" w:cs="Arial"/>
          <w:b/>
          <w:sz w:val="22"/>
          <w:szCs w:val="22"/>
        </w:rPr>
        <w:t xml:space="preserve">r: </w:t>
      </w:r>
      <w:r w:rsidRPr="00093C31">
        <w:rPr>
          <w:rFonts w:ascii="Arial" w:hAnsi="Arial" w:cs="Arial"/>
          <w:sz w:val="22"/>
          <w:szCs w:val="22"/>
        </w:rPr>
        <w:t>analysis of</w:t>
      </w:r>
      <w:r w:rsidRPr="00093C31">
        <w:rPr>
          <w:rFonts w:ascii="Arial" w:hAnsi="Arial" w:cs="Arial"/>
          <w:sz w:val="22"/>
        </w:rPr>
        <w:t xml:space="preserve"> whether the public budget advances gender equality (gender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>responsive budgeting or gender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>sensitive budgets</w:t>
      </w:r>
      <w:proofErr w:type="gramStart"/>
      <w:r w:rsidRPr="00093C31">
        <w:rPr>
          <w:rFonts w:ascii="Arial" w:hAnsi="Arial" w:cs="Arial"/>
          <w:sz w:val="22"/>
          <w:szCs w:val="22"/>
        </w:rPr>
        <w:t>);</w:t>
      </w:r>
      <w:proofErr w:type="gramEnd"/>
    </w:p>
    <w:p w14:paraId="693D6A81" w14:textId="77777777" w:rsidR="001D1158" w:rsidRPr="00093C31" w:rsidRDefault="001D1158" w:rsidP="001D1158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rFonts w:ascii="Arial" w:hAnsi="Arial" w:cs="Arial"/>
          <w:b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 xml:space="preserve">transparency and </w:t>
      </w:r>
      <w:r w:rsidRPr="00093C31">
        <w:rPr>
          <w:rFonts w:ascii="Arial" w:hAnsi="Arial" w:cs="Arial"/>
          <w:b/>
          <w:sz w:val="22"/>
        </w:rPr>
        <w:t xml:space="preserve">participation: </w:t>
      </w:r>
      <w:r w:rsidRPr="00093C31">
        <w:rPr>
          <w:rFonts w:ascii="Arial" w:hAnsi="Arial" w:cs="Arial"/>
          <w:sz w:val="22"/>
          <w:szCs w:val="22"/>
        </w:rPr>
        <w:t>analysis of</w:t>
      </w:r>
      <w:r w:rsidRPr="00093C31">
        <w:rPr>
          <w:rFonts w:ascii="Arial" w:hAnsi="Arial" w:cs="Arial"/>
          <w:sz w:val="22"/>
        </w:rPr>
        <w:t xml:space="preserve"> whether the system produces and provides budget information to the public and </w:t>
      </w:r>
      <w:r w:rsidRPr="00093C31">
        <w:rPr>
          <w:rFonts w:ascii="Arial" w:hAnsi="Arial" w:cs="Arial"/>
          <w:sz w:val="22"/>
          <w:szCs w:val="22"/>
        </w:rPr>
        <w:t xml:space="preserve">makes </w:t>
      </w:r>
      <w:r w:rsidRPr="00093C31">
        <w:rPr>
          <w:rFonts w:ascii="Arial" w:hAnsi="Arial" w:cs="Arial"/>
          <w:sz w:val="22"/>
        </w:rPr>
        <w:t>spaces for the public to participate in decision-making</w:t>
      </w:r>
      <w:r w:rsidRPr="00093C31">
        <w:rPr>
          <w:rFonts w:ascii="Arial" w:hAnsi="Arial" w:cs="Arial"/>
          <w:sz w:val="22"/>
          <w:szCs w:val="22"/>
        </w:rPr>
        <w:t>; and</w:t>
      </w:r>
      <w:r w:rsidRPr="00093C31">
        <w:rPr>
          <w:rFonts w:ascii="Arial" w:hAnsi="Arial" w:cs="Arial"/>
          <w:b/>
          <w:sz w:val="22"/>
        </w:rPr>
        <w:t xml:space="preserve"> </w:t>
      </w:r>
    </w:p>
    <w:p w14:paraId="742BCFA5" w14:textId="77777777" w:rsidR="001D1158" w:rsidRPr="00093C31" w:rsidRDefault="001D1158" w:rsidP="001D1158">
      <w:pPr>
        <w:numPr>
          <w:ilvl w:val="0"/>
          <w:numId w:val="48"/>
        </w:numPr>
        <w:tabs>
          <w:tab w:val="clear" w:pos="720"/>
        </w:tabs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b/>
          <w:bCs/>
          <w:sz w:val="22"/>
          <w:szCs w:val="22"/>
        </w:rPr>
        <w:t>age</w:t>
      </w:r>
      <w:r w:rsidRPr="00093C31">
        <w:rPr>
          <w:rFonts w:ascii="Arial" w:hAnsi="Arial" w:cs="Arial"/>
          <w:b/>
          <w:sz w:val="22"/>
        </w:rPr>
        <w:t>-disaggregated data</w:t>
      </w:r>
      <w:r w:rsidRPr="00093C31">
        <w:rPr>
          <w:rFonts w:ascii="Arial" w:hAnsi="Arial" w:cs="Arial"/>
          <w:sz w:val="22"/>
          <w:szCs w:val="22"/>
        </w:rPr>
        <w:t xml:space="preserve"> </w:t>
      </w:r>
      <w:r w:rsidRPr="00093C31">
        <w:rPr>
          <w:rFonts w:ascii="Arial" w:hAnsi="Arial" w:cs="Arial"/>
          <w:i/>
          <w:sz w:val="22"/>
          <w:szCs w:val="22"/>
        </w:rPr>
        <w:t>(73, 74)</w:t>
      </w:r>
      <w:r w:rsidRPr="00093C31">
        <w:rPr>
          <w:rFonts w:ascii="Arial" w:hAnsi="Arial" w:cs="Arial"/>
          <w:sz w:val="22"/>
          <w:szCs w:val="22"/>
        </w:rPr>
        <w:t>.</w:t>
      </w:r>
    </w:p>
    <w:p w14:paraId="4FC9E5A6" w14:textId="77777777" w:rsidR="001D1158" w:rsidRPr="00093C31" w:rsidRDefault="001D1158" w:rsidP="001D1158">
      <w:pPr>
        <w:spacing w:after="120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Although not all budget advocates engage deeply </w:t>
      </w:r>
      <w:r w:rsidRPr="00093C31">
        <w:rPr>
          <w:rFonts w:ascii="Arial" w:hAnsi="Arial" w:cs="Arial"/>
          <w:sz w:val="22"/>
          <w:szCs w:val="22"/>
        </w:rPr>
        <w:t>in</w:t>
      </w:r>
      <w:r w:rsidRPr="00093C31">
        <w:rPr>
          <w:rFonts w:ascii="Arial" w:hAnsi="Arial" w:cs="Arial"/>
          <w:sz w:val="22"/>
        </w:rPr>
        <w:t xml:space="preserve"> budget analysis, successful budget advocacy should </w:t>
      </w:r>
      <w:r w:rsidRPr="00093C31">
        <w:rPr>
          <w:rFonts w:ascii="Arial" w:hAnsi="Arial" w:cs="Arial"/>
          <w:sz w:val="22"/>
          <w:szCs w:val="22"/>
        </w:rPr>
        <w:t>include</w:t>
      </w:r>
      <w:r w:rsidRPr="00093C31">
        <w:rPr>
          <w:rFonts w:ascii="Arial" w:hAnsi="Arial" w:cs="Arial"/>
          <w:sz w:val="22"/>
        </w:rPr>
        <w:t xml:space="preserve"> some evidence </w:t>
      </w:r>
      <w:r w:rsidRPr="00093C31">
        <w:rPr>
          <w:rFonts w:ascii="Arial" w:hAnsi="Arial" w:cs="Arial"/>
          <w:sz w:val="22"/>
          <w:szCs w:val="22"/>
        </w:rPr>
        <w:t>derived</w:t>
      </w:r>
      <w:r w:rsidRPr="00093C31">
        <w:rPr>
          <w:rFonts w:ascii="Arial" w:hAnsi="Arial" w:cs="Arial"/>
          <w:sz w:val="22"/>
        </w:rPr>
        <w:t xml:space="preserve"> from monitoring the budget</w:t>
      </w:r>
      <w:r w:rsidRPr="00093C31">
        <w:rPr>
          <w:rFonts w:ascii="Arial" w:hAnsi="Arial" w:cs="Arial"/>
          <w:sz w:val="22"/>
          <w:szCs w:val="22"/>
        </w:rPr>
        <w:t>, as this</w:t>
      </w:r>
      <w:r w:rsidRPr="00093C31">
        <w:rPr>
          <w:rFonts w:ascii="Arial" w:hAnsi="Arial" w:cs="Arial"/>
          <w:sz w:val="22"/>
        </w:rPr>
        <w:t xml:space="preserve"> evidence will constitute </w:t>
      </w:r>
      <w:r w:rsidRPr="00093C31">
        <w:rPr>
          <w:rFonts w:ascii="Arial" w:hAnsi="Arial" w:cs="Arial"/>
          <w:sz w:val="22"/>
          <w:szCs w:val="22"/>
        </w:rPr>
        <w:t>a</w:t>
      </w:r>
      <w:r w:rsidRPr="00093C31">
        <w:rPr>
          <w:rFonts w:ascii="Arial" w:hAnsi="Arial" w:cs="Arial"/>
          <w:sz w:val="22"/>
        </w:rPr>
        <w:t xml:space="preserve"> key element and argument for </w:t>
      </w:r>
      <w:r w:rsidRPr="00093C31">
        <w:rPr>
          <w:rFonts w:ascii="Arial" w:hAnsi="Arial" w:cs="Arial"/>
          <w:sz w:val="22"/>
          <w:szCs w:val="22"/>
        </w:rPr>
        <w:t xml:space="preserve">advancing </w:t>
      </w:r>
      <w:r w:rsidRPr="00093C31">
        <w:rPr>
          <w:rFonts w:ascii="Arial" w:hAnsi="Arial" w:cs="Arial"/>
          <w:sz w:val="22"/>
        </w:rPr>
        <w:t xml:space="preserve">budget advocacy agendas. </w:t>
      </w:r>
    </w:p>
    <w:p w14:paraId="04526C3E" w14:textId="77777777" w:rsidR="000215CB" w:rsidRPr="00093C31" w:rsidRDefault="000215CB" w:rsidP="000215CB">
      <w:pPr>
        <w:pStyle w:val="Heading4"/>
      </w:pPr>
    </w:p>
    <w:p w14:paraId="222891DB" w14:textId="77777777" w:rsidR="00B37885" w:rsidRPr="00333C47" w:rsidRDefault="00B37885" w:rsidP="004549E3">
      <w:pPr>
        <w:spacing w:after="120"/>
        <w:jc w:val="both"/>
        <w:rPr>
          <w:rFonts w:ascii="Arial" w:hAnsi="Arial" w:cs="Arial"/>
          <w:sz w:val="22"/>
        </w:rPr>
      </w:pPr>
    </w:p>
    <w:sectPr w:rsidR="00B37885" w:rsidRPr="00333C47" w:rsidSect="00EC272E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1662" w14:textId="77777777" w:rsidR="004959A5" w:rsidRDefault="004959A5" w:rsidP="00EC272E">
      <w:r>
        <w:separator/>
      </w:r>
    </w:p>
  </w:endnote>
  <w:endnote w:type="continuationSeparator" w:id="0">
    <w:p w14:paraId="12264A61" w14:textId="77777777" w:rsidR="004959A5" w:rsidRDefault="004959A5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 (Body CS)">
    <w:altName w:val="Tahom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33563D84" w:rsidR="00600C8D" w:rsidRPr="00910245" w:rsidRDefault="000215CB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0215CB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F. Budget analysis as a tool for budget advocacy for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5705" w14:textId="77777777" w:rsidR="004959A5" w:rsidRDefault="004959A5" w:rsidP="00EC272E">
      <w:r>
        <w:separator/>
      </w:r>
    </w:p>
  </w:footnote>
  <w:footnote w:type="continuationSeparator" w:id="0">
    <w:p w14:paraId="7FBAAAB8" w14:textId="77777777" w:rsidR="004959A5" w:rsidRDefault="004959A5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62A2"/>
    <w:multiLevelType w:val="hybridMultilevel"/>
    <w:tmpl w:val="63B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2B92"/>
    <w:multiLevelType w:val="hybridMultilevel"/>
    <w:tmpl w:val="7CF8A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4147"/>
    <w:multiLevelType w:val="hybridMultilevel"/>
    <w:tmpl w:val="2294F2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4033"/>
    <w:multiLevelType w:val="hybridMultilevel"/>
    <w:tmpl w:val="2D3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B75C1"/>
    <w:multiLevelType w:val="hybridMultilevel"/>
    <w:tmpl w:val="7BC6CA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63C6"/>
    <w:multiLevelType w:val="hybridMultilevel"/>
    <w:tmpl w:val="C982157C"/>
    <w:lvl w:ilvl="0" w:tplc="B84CF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20CFD"/>
    <w:multiLevelType w:val="hybridMultilevel"/>
    <w:tmpl w:val="CBD661BE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40E47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873DA"/>
    <w:multiLevelType w:val="hybridMultilevel"/>
    <w:tmpl w:val="8FA66A8C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C440E"/>
    <w:multiLevelType w:val="hybridMultilevel"/>
    <w:tmpl w:val="45703BCE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E4A8C"/>
    <w:multiLevelType w:val="hybridMultilevel"/>
    <w:tmpl w:val="36A0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D35E7"/>
    <w:multiLevelType w:val="hybridMultilevel"/>
    <w:tmpl w:val="FDBE0D7A"/>
    <w:lvl w:ilvl="0" w:tplc="8BF47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370B69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62C1B"/>
    <w:multiLevelType w:val="hybridMultilevel"/>
    <w:tmpl w:val="AAC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F5E50"/>
    <w:multiLevelType w:val="hybridMultilevel"/>
    <w:tmpl w:val="65C6E828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1758B"/>
    <w:multiLevelType w:val="hybridMultilevel"/>
    <w:tmpl w:val="73F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BA5005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FA0A3E"/>
    <w:multiLevelType w:val="hybridMultilevel"/>
    <w:tmpl w:val="55180BF4"/>
    <w:lvl w:ilvl="0" w:tplc="DEFE4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EF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28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8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2A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C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8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D2717FE"/>
    <w:multiLevelType w:val="hybridMultilevel"/>
    <w:tmpl w:val="5FA6C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573CE"/>
    <w:multiLevelType w:val="hybridMultilevel"/>
    <w:tmpl w:val="FA3ED142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34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BF79DD"/>
    <w:multiLevelType w:val="hybridMultilevel"/>
    <w:tmpl w:val="E31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227DE8"/>
    <w:multiLevelType w:val="hybridMultilevel"/>
    <w:tmpl w:val="E22077E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31831"/>
    <w:multiLevelType w:val="hybridMultilevel"/>
    <w:tmpl w:val="7188EB78"/>
    <w:lvl w:ilvl="0" w:tplc="DF08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63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C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0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5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6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C5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A4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98F6F5A"/>
    <w:multiLevelType w:val="hybridMultilevel"/>
    <w:tmpl w:val="1F1E48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812F9"/>
    <w:multiLevelType w:val="hybridMultilevel"/>
    <w:tmpl w:val="418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0B4BB2"/>
    <w:multiLevelType w:val="hybridMultilevel"/>
    <w:tmpl w:val="588AF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B488A"/>
    <w:multiLevelType w:val="hybridMultilevel"/>
    <w:tmpl w:val="32D6C8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40"/>
  </w:num>
  <w:num w:numId="4">
    <w:abstractNumId w:val="46"/>
  </w:num>
  <w:num w:numId="5">
    <w:abstractNumId w:val="25"/>
  </w:num>
  <w:num w:numId="6">
    <w:abstractNumId w:val="33"/>
  </w:num>
  <w:num w:numId="7">
    <w:abstractNumId w:val="19"/>
  </w:num>
  <w:num w:numId="8">
    <w:abstractNumId w:val="45"/>
  </w:num>
  <w:num w:numId="9">
    <w:abstractNumId w:val="39"/>
  </w:num>
  <w:num w:numId="10">
    <w:abstractNumId w:val="14"/>
  </w:num>
  <w:num w:numId="11">
    <w:abstractNumId w:val="34"/>
  </w:num>
  <w:num w:numId="12">
    <w:abstractNumId w:val="16"/>
  </w:num>
  <w:num w:numId="13">
    <w:abstractNumId w:val="22"/>
  </w:num>
  <w:num w:numId="14">
    <w:abstractNumId w:val="6"/>
  </w:num>
  <w:num w:numId="15">
    <w:abstractNumId w:val="24"/>
  </w:num>
  <w:num w:numId="16">
    <w:abstractNumId w:val="0"/>
  </w:num>
  <w:num w:numId="17">
    <w:abstractNumId w:val="35"/>
  </w:num>
  <w:num w:numId="18">
    <w:abstractNumId w:val="23"/>
  </w:num>
  <w:num w:numId="19">
    <w:abstractNumId w:val="3"/>
  </w:num>
  <w:num w:numId="20">
    <w:abstractNumId w:val="1"/>
  </w:num>
  <w:num w:numId="21">
    <w:abstractNumId w:val="12"/>
  </w:num>
  <w:num w:numId="22">
    <w:abstractNumId w:val="37"/>
  </w:num>
  <w:num w:numId="23">
    <w:abstractNumId w:val="9"/>
  </w:num>
  <w:num w:numId="24">
    <w:abstractNumId w:val="20"/>
  </w:num>
  <w:num w:numId="25">
    <w:abstractNumId w:val="4"/>
  </w:num>
  <w:num w:numId="26">
    <w:abstractNumId w:val="44"/>
  </w:num>
  <w:num w:numId="27">
    <w:abstractNumId w:val="7"/>
  </w:num>
  <w:num w:numId="28">
    <w:abstractNumId w:val="26"/>
  </w:num>
  <w:num w:numId="29">
    <w:abstractNumId w:val="36"/>
  </w:num>
  <w:num w:numId="30">
    <w:abstractNumId w:val="28"/>
  </w:num>
  <w:num w:numId="31">
    <w:abstractNumId w:val="2"/>
  </w:num>
  <w:num w:numId="32">
    <w:abstractNumId w:val="27"/>
  </w:num>
  <w:num w:numId="33">
    <w:abstractNumId w:val="11"/>
  </w:num>
  <w:num w:numId="34">
    <w:abstractNumId w:val="17"/>
  </w:num>
  <w:num w:numId="35">
    <w:abstractNumId w:val="32"/>
  </w:num>
  <w:num w:numId="36">
    <w:abstractNumId w:val="5"/>
  </w:num>
  <w:num w:numId="37">
    <w:abstractNumId w:val="43"/>
  </w:num>
  <w:num w:numId="38">
    <w:abstractNumId w:val="47"/>
  </w:num>
  <w:num w:numId="39">
    <w:abstractNumId w:val="29"/>
  </w:num>
  <w:num w:numId="40">
    <w:abstractNumId w:val="15"/>
  </w:num>
  <w:num w:numId="41">
    <w:abstractNumId w:val="13"/>
  </w:num>
  <w:num w:numId="42">
    <w:abstractNumId w:val="42"/>
  </w:num>
  <w:num w:numId="43">
    <w:abstractNumId w:val="18"/>
  </w:num>
  <w:num w:numId="44">
    <w:abstractNumId w:val="31"/>
  </w:num>
  <w:num w:numId="45">
    <w:abstractNumId w:val="21"/>
  </w:num>
  <w:num w:numId="46">
    <w:abstractNumId w:val="8"/>
  </w:num>
  <w:num w:numId="47">
    <w:abstractNumId w:val="4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215CB"/>
    <w:rsid w:val="000425E2"/>
    <w:rsid w:val="00042CC5"/>
    <w:rsid w:val="000974C3"/>
    <w:rsid w:val="000B1F5F"/>
    <w:rsid w:val="000D2016"/>
    <w:rsid w:val="000D5BC0"/>
    <w:rsid w:val="000E1B0C"/>
    <w:rsid w:val="00105E9A"/>
    <w:rsid w:val="00156EC3"/>
    <w:rsid w:val="001D1158"/>
    <w:rsid w:val="00224600"/>
    <w:rsid w:val="00280788"/>
    <w:rsid w:val="002A0F3F"/>
    <w:rsid w:val="002D2BE4"/>
    <w:rsid w:val="003065AE"/>
    <w:rsid w:val="003268F6"/>
    <w:rsid w:val="00332F53"/>
    <w:rsid w:val="00333C47"/>
    <w:rsid w:val="003D124A"/>
    <w:rsid w:val="00431272"/>
    <w:rsid w:val="004334AD"/>
    <w:rsid w:val="004549E3"/>
    <w:rsid w:val="00454E95"/>
    <w:rsid w:val="004959A5"/>
    <w:rsid w:val="004A24BB"/>
    <w:rsid w:val="004F4279"/>
    <w:rsid w:val="00523E62"/>
    <w:rsid w:val="005359DA"/>
    <w:rsid w:val="0054326A"/>
    <w:rsid w:val="005C14A4"/>
    <w:rsid w:val="00600C8D"/>
    <w:rsid w:val="00625FEF"/>
    <w:rsid w:val="00632360"/>
    <w:rsid w:val="00702450"/>
    <w:rsid w:val="007249A2"/>
    <w:rsid w:val="00742DA9"/>
    <w:rsid w:val="0078164A"/>
    <w:rsid w:val="00784F91"/>
    <w:rsid w:val="007A4CB0"/>
    <w:rsid w:val="007B1413"/>
    <w:rsid w:val="007E23C4"/>
    <w:rsid w:val="00811D7C"/>
    <w:rsid w:val="008603E3"/>
    <w:rsid w:val="00896C8C"/>
    <w:rsid w:val="00953035"/>
    <w:rsid w:val="009A1B3E"/>
    <w:rsid w:val="00A0194E"/>
    <w:rsid w:val="00A431D5"/>
    <w:rsid w:val="00B37885"/>
    <w:rsid w:val="00B45B06"/>
    <w:rsid w:val="00BB1E78"/>
    <w:rsid w:val="00C30841"/>
    <w:rsid w:val="00D1217B"/>
    <w:rsid w:val="00D335CD"/>
    <w:rsid w:val="00D34792"/>
    <w:rsid w:val="00D83A33"/>
    <w:rsid w:val="00DB2A7E"/>
    <w:rsid w:val="00DB63A3"/>
    <w:rsid w:val="00DC29BE"/>
    <w:rsid w:val="00DD4A6B"/>
    <w:rsid w:val="00E00BCD"/>
    <w:rsid w:val="00EA42DB"/>
    <w:rsid w:val="00EC272E"/>
    <w:rsid w:val="00EE5FBC"/>
    <w:rsid w:val="00F64B31"/>
    <w:rsid w:val="00F7170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Matt Schroeter</cp:lastModifiedBy>
  <cp:revision>2</cp:revision>
  <dcterms:created xsi:type="dcterms:W3CDTF">2021-05-17T19:52:00Z</dcterms:created>
  <dcterms:modified xsi:type="dcterms:W3CDTF">2021-05-17T19:52:00Z</dcterms:modified>
</cp:coreProperties>
</file>